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DA3" w:rsidRPr="003D31CD" w:rsidRDefault="00243DA3" w:rsidP="0081177C">
      <w:pPr>
        <w:pStyle w:val="Header"/>
        <w:tabs>
          <w:tab w:val="left" w:pos="2610"/>
          <w:tab w:val="right" w:pos="9360"/>
        </w:tabs>
        <w:snapToGrid w:val="0"/>
        <w:spacing w:after="0" w:afterAutospacing="0"/>
        <w:ind w:right="-58"/>
        <w:rPr>
          <w:rFonts w:eastAsiaTheme="minorEastAsia" w:cs="Arial"/>
          <w:bCs/>
          <w:sz w:val="24"/>
          <w:szCs w:val="24"/>
          <w:lang w:eastAsia="zh-CN"/>
        </w:rPr>
      </w:pPr>
      <w:bookmarkStart w:id="0" w:name="OLE_LINK3"/>
      <w:r w:rsidRPr="003D31CD">
        <w:rPr>
          <w:rFonts w:cs="Arial"/>
          <w:bCs/>
          <w:sz w:val="24"/>
          <w:szCs w:val="24"/>
        </w:rPr>
        <w:t>3GPP TSG RAN WG1 Meeting #8</w:t>
      </w:r>
      <w:r w:rsidR="00B4287C" w:rsidRPr="003D31CD">
        <w:rPr>
          <w:rFonts w:eastAsiaTheme="minorEastAsia" w:cs="Arial" w:hint="eastAsia"/>
          <w:bCs/>
          <w:sz w:val="24"/>
          <w:szCs w:val="24"/>
          <w:lang w:eastAsia="zh-CN"/>
        </w:rPr>
        <w:t>5</w:t>
      </w:r>
      <w:r w:rsidR="0081177C">
        <w:rPr>
          <w:rFonts w:cs="Arial"/>
          <w:bCs/>
          <w:sz w:val="24"/>
          <w:szCs w:val="24"/>
        </w:rPr>
        <w:tab/>
      </w:r>
      <w:r w:rsidRPr="003D31CD">
        <w:rPr>
          <w:rFonts w:cs="Arial"/>
          <w:bCs/>
          <w:sz w:val="24"/>
          <w:szCs w:val="24"/>
        </w:rPr>
        <w:t xml:space="preserve">    R1-1</w:t>
      </w:r>
      <w:r w:rsidRPr="003D31CD">
        <w:rPr>
          <w:rFonts w:eastAsia="SimSun" w:cs="Arial" w:hint="eastAsia"/>
          <w:bCs/>
          <w:sz w:val="24"/>
          <w:szCs w:val="24"/>
          <w:lang w:eastAsia="zh-CN"/>
        </w:rPr>
        <w:t>6</w:t>
      </w:r>
      <w:r w:rsidR="00963943" w:rsidRPr="003D31CD">
        <w:rPr>
          <w:rFonts w:eastAsiaTheme="minorEastAsia" w:cs="Arial" w:hint="eastAsia"/>
          <w:bCs/>
          <w:sz w:val="24"/>
          <w:szCs w:val="24"/>
          <w:lang w:eastAsia="zh-CN"/>
        </w:rPr>
        <w:t>426</w:t>
      </w:r>
      <w:r w:rsidR="002B2983" w:rsidRPr="003D31CD">
        <w:rPr>
          <w:rFonts w:eastAsiaTheme="minorEastAsia" w:cs="Arial" w:hint="eastAsia"/>
          <w:bCs/>
          <w:sz w:val="24"/>
          <w:szCs w:val="24"/>
          <w:lang w:eastAsia="zh-CN"/>
        </w:rPr>
        <w:t>7</w:t>
      </w:r>
    </w:p>
    <w:p w:rsidR="00243DA3" w:rsidRPr="003D31CD" w:rsidRDefault="00B4287C" w:rsidP="00243DA3">
      <w:pPr>
        <w:pStyle w:val="Header"/>
        <w:snapToGrid w:val="0"/>
        <w:spacing w:after="0" w:afterAutospacing="0"/>
        <w:rPr>
          <w:rFonts w:eastAsia="SimSun" w:cs="Arial"/>
          <w:bCs/>
          <w:sz w:val="24"/>
          <w:szCs w:val="24"/>
          <w:lang w:val="en-US" w:eastAsia="zh-CN"/>
        </w:rPr>
      </w:pPr>
      <w:r w:rsidRPr="003D31CD">
        <w:rPr>
          <w:rFonts w:eastAsiaTheme="minorEastAsia" w:cs="Arial" w:hint="eastAsia"/>
          <w:bCs/>
          <w:sz w:val="24"/>
          <w:szCs w:val="24"/>
          <w:lang w:val="en-US" w:eastAsia="zh-CN"/>
        </w:rPr>
        <w:t>Nanjing</w:t>
      </w:r>
      <w:r w:rsidR="00243DA3" w:rsidRPr="003D31CD">
        <w:rPr>
          <w:rFonts w:cs="Arial"/>
          <w:bCs/>
          <w:sz w:val="24"/>
          <w:szCs w:val="24"/>
          <w:lang w:val="en-US"/>
        </w:rPr>
        <w:t>,</w:t>
      </w:r>
      <w:r w:rsidR="00243DA3" w:rsidRPr="003D31CD">
        <w:rPr>
          <w:rFonts w:eastAsiaTheme="minorEastAsia" w:cs="Arial" w:hint="eastAsia"/>
          <w:bCs/>
          <w:sz w:val="24"/>
          <w:szCs w:val="24"/>
          <w:lang w:val="en-US" w:eastAsia="zh-CN"/>
        </w:rPr>
        <w:t xml:space="preserve"> </w:t>
      </w:r>
      <w:r w:rsidRPr="003D31CD">
        <w:rPr>
          <w:rFonts w:eastAsiaTheme="minorEastAsia" w:cs="Arial" w:hint="eastAsia"/>
          <w:bCs/>
          <w:sz w:val="24"/>
          <w:szCs w:val="24"/>
          <w:lang w:eastAsia="zh-CN"/>
        </w:rPr>
        <w:t>P.R.China</w:t>
      </w:r>
      <w:r w:rsidR="00243DA3" w:rsidRPr="003D31CD">
        <w:rPr>
          <w:rFonts w:eastAsiaTheme="minorEastAsia" w:cs="Arial" w:hint="eastAsia"/>
          <w:bCs/>
          <w:sz w:val="24"/>
          <w:szCs w:val="24"/>
          <w:lang w:eastAsia="zh-CN"/>
        </w:rPr>
        <w:t>,</w:t>
      </w:r>
      <w:r w:rsidR="00243DA3" w:rsidRPr="003D31CD">
        <w:rPr>
          <w:rFonts w:cs="Arial"/>
          <w:bCs/>
          <w:sz w:val="24"/>
          <w:szCs w:val="24"/>
        </w:rPr>
        <w:t xml:space="preserve"> </w:t>
      </w:r>
      <w:r w:rsidRPr="003D31CD">
        <w:rPr>
          <w:rFonts w:eastAsiaTheme="minorEastAsia" w:cs="Arial" w:hint="eastAsia"/>
          <w:bCs/>
          <w:sz w:val="24"/>
          <w:szCs w:val="24"/>
          <w:lang w:val="en-US" w:eastAsia="zh-CN"/>
        </w:rPr>
        <w:t>23</w:t>
      </w:r>
      <w:r w:rsidRPr="003D31CD">
        <w:rPr>
          <w:rFonts w:eastAsiaTheme="minorEastAsia" w:cs="Arial" w:hint="eastAsia"/>
          <w:bCs/>
          <w:sz w:val="24"/>
          <w:szCs w:val="24"/>
          <w:vertAlign w:val="superscript"/>
          <w:lang w:val="en-US" w:eastAsia="zh-CN"/>
        </w:rPr>
        <w:t>rd</w:t>
      </w:r>
      <w:r w:rsidR="002F64F7" w:rsidRPr="003D31CD">
        <w:rPr>
          <w:rFonts w:cs="Arial"/>
          <w:bCs/>
          <w:sz w:val="24"/>
          <w:szCs w:val="24"/>
          <w:lang w:val="en-US"/>
        </w:rPr>
        <w:t xml:space="preserve"> </w:t>
      </w:r>
      <w:r w:rsidR="00243DA3" w:rsidRPr="003D31CD">
        <w:rPr>
          <w:rFonts w:cs="Arial"/>
          <w:bCs/>
          <w:sz w:val="24"/>
          <w:szCs w:val="24"/>
          <w:lang w:val="en-US"/>
        </w:rPr>
        <w:t xml:space="preserve">- </w:t>
      </w:r>
      <w:r w:rsidRPr="003D31CD">
        <w:rPr>
          <w:rFonts w:eastAsiaTheme="minorEastAsia" w:cs="Arial" w:hint="eastAsia"/>
          <w:bCs/>
          <w:sz w:val="24"/>
          <w:szCs w:val="24"/>
          <w:lang w:val="en-US" w:eastAsia="zh-CN"/>
        </w:rPr>
        <w:t>27</w:t>
      </w:r>
      <w:r w:rsidR="00243DA3" w:rsidRPr="003D31CD">
        <w:rPr>
          <w:rFonts w:cs="Arial"/>
          <w:bCs/>
          <w:sz w:val="24"/>
          <w:szCs w:val="24"/>
          <w:vertAlign w:val="superscript"/>
          <w:lang w:val="en-US"/>
        </w:rPr>
        <w:t>th</w:t>
      </w:r>
      <w:r w:rsidR="00243DA3" w:rsidRPr="003D31CD">
        <w:rPr>
          <w:rFonts w:cs="Arial"/>
          <w:bCs/>
          <w:sz w:val="24"/>
          <w:szCs w:val="24"/>
          <w:lang w:val="en-US"/>
        </w:rPr>
        <w:t xml:space="preserve"> </w:t>
      </w:r>
      <w:r w:rsidRPr="003D31CD">
        <w:rPr>
          <w:rFonts w:eastAsiaTheme="minorEastAsia" w:cs="Arial" w:hint="eastAsia"/>
          <w:bCs/>
          <w:sz w:val="24"/>
          <w:szCs w:val="24"/>
          <w:lang w:val="en-US" w:eastAsia="zh-CN"/>
        </w:rPr>
        <w:t>May</w:t>
      </w:r>
      <w:r w:rsidR="00243DA3" w:rsidRPr="003D31CD">
        <w:rPr>
          <w:rFonts w:eastAsia="SimSun" w:cs="Arial" w:hint="eastAsia"/>
          <w:bCs/>
          <w:sz w:val="24"/>
          <w:szCs w:val="24"/>
          <w:lang w:val="en-US" w:eastAsia="zh-CN"/>
        </w:rPr>
        <w:t xml:space="preserve"> </w:t>
      </w:r>
      <w:r w:rsidR="00243DA3" w:rsidRPr="003D31CD">
        <w:rPr>
          <w:rFonts w:cs="Arial"/>
          <w:bCs/>
          <w:sz w:val="24"/>
          <w:szCs w:val="24"/>
          <w:lang w:val="en-US"/>
        </w:rPr>
        <w:t>201</w:t>
      </w:r>
      <w:r w:rsidR="00243DA3" w:rsidRPr="003D31CD">
        <w:rPr>
          <w:rFonts w:eastAsia="SimSun" w:cs="Arial" w:hint="eastAsia"/>
          <w:bCs/>
          <w:sz w:val="24"/>
          <w:szCs w:val="24"/>
          <w:lang w:val="en-US" w:eastAsia="zh-CN"/>
        </w:rPr>
        <w:t>6</w:t>
      </w:r>
    </w:p>
    <w:p w:rsidR="001D2C7C" w:rsidRDefault="001D2C7C" w:rsidP="00243DA3">
      <w:pPr>
        <w:pStyle w:val="Header"/>
        <w:tabs>
          <w:tab w:val="left" w:pos="1805"/>
        </w:tabs>
        <w:snapToGrid w:val="0"/>
        <w:spacing w:after="0" w:afterAutospacing="0"/>
        <w:ind w:left="1800" w:hanging="1800"/>
        <w:outlineLvl w:val="0"/>
        <w:rPr>
          <w:rFonts w:cs="Arial"/>
          <w:sz w:val="22"/>
          <w:szCs w:val="22"/>
        </w:rPr>
      </w:pPr>
    </w:p>
    <w:p w:rsidR="00243DA3" w:rsidRPr="00DC61AF" w:rsidRDefault="00243DA3" w:rsidP="00243DA3">
      <w:pPr>
        <w:pStyle w:val="Header"/>
        <w:tabs>
          <w:tab w:val="left" w:pos="1805"/>
        </w:tabs>
        <w:snapToGrid w:val="0"/>
        <w:spacing w:after="0" w:afterAutospacing="0"/>
        <w:ind w:left="1800" w:hanging="1800"/>
        <w:outlineLvl w:val="0"/>
        <w:rPr>
          <w:rFonts w:eastAsia="SimSun" w:cs="Arial"/>
          <w:sz w:val="22"/>
          <w:szCs w:val="22"/>
          <w:lang w:eastAsia="zh-CN"/>
        </w:rPr>
      </w:pPr>
      <w:r w:rsidRPr="000E420C">
        <w:rPr>
          <w:rFonts w:cs="Arial"/>
          <w:sz w:val="22"/>
          <w:szCs w:val="22"/>
        </w:rPr>
        <w:t xml:space="preserve">Source: </w:t>
      </w:r>
      <w:r w:rsidRPr="000E420C">
        <w:rPr>
          <w:rFonts w:cs="Arial"/>
          <w:sz w:val="22"/>
          <w:szCs w:val="22"/>
        </w:rPr>
        <w:tab/>
      </w:r>
      <w:r w:rsidR="00DC61AF" w:rsidRPr="00DC61AF">
        <w:rPr>
          <w:rFonts w:eastAsia="SimSun" w:cs="Arial"/>
          <w:sz w:val="22"/>
          <w:szCs w:val="22"/>
          <w:lang w:eastAsia="zh-CN"/>
        </w:rPr>
        <w:t>ZTE Corp, ZTE Microelectronics</w:t>
      </w:r>
    </w:p>
    <w:p w:rsidR="00243DA3" w:rsidRPr="002B2983" w:rsidRDefault="00243DA3" w:rsidP="00243DA3">
      <w:pPr>
        <w:pStyle w:val="Header"/>
        <w:tabs>
          <w:tab w:val="left" w:pos="1800"/>
        </w:tabs>
        <w:snapToGrid w:val="0"/>
        <w:spacing w:after="0" w:afterAutospacing="0"/>
        <w:ind w:left="1800" w:hanging="1800"/>
        <w:outlineLvl w:val="0"/>
        <w:rPr>
          <w:rFonts w:eastAsiaTheme="minorEastAsia" w:cs="Arial"/>
          <w:sz w:val="22"/>
          <w:szCs w:val="22"/>
          <w:lang w:eastAsia="zh-CN"/>
        </w:rPr>
      </w:pPr>
      <w:r w:rsidRPr="000E420C">
        <w:rPr>
          <w:rFonts w:cs="Arial"/>
          <w:sz w:val="22"/>
          <w:szCs w:val="22"/>
        </w:rPr>
        <w:t>Title:</w:t>
      </w:r>
      <w:r w:rsidRPr="000E420C">
        <w:rPr>
          <w:rFonts w:cs="Arial"/>
          <w:sz w:val="22"/>
          <w:szCs w:val="22"/>
        </w:rPr>
        <w:tab/>
      </w:r>
      <w:r w:rsidR="00C84C7B" w:rsidRPr="00C84C7B">
        <w:rPr>
          <w:rFonts w:eastAsia="SimSun" w:cs="Arial"/>
          <w:sz w:val="22"/>
          <w:szCs w:val="22"/>
          <w:lang w:eastAsia="zh-CN"/>
        </w:rPr>
        <w:t xml:space="preserve">Simulation results of new waveform in case </w:t>
      </w:r>
      <w:r w:rsidR="002B2983">
        <w:rPr>
          <w:rFonts w:eastAsiaTheme="minorEastAsia" w:cs="Arial" w:hint="eastAsia"/>
          <w:sz w:val="22"/>
          <w:szCs w:val="22"/>
          <w:lang w:eastAsia="zh-CN"/>
        </w:rPr>
        <w:t>2</w:t>
      </w:r>
    </w:p>
    <w:p w:rsidR="00243DA3" w:rsidRPr="00423CF9" w:rsidRDefault="00243DA3" w:rsidP="00243DA3">
      <w:pPr>
        <w:pStyle w:val="Header"/>
        <w:tabs>
          <w:tab w:val="left" w:pos="1800"/>
        </w:tabs>
        <w:snapToGrid w:val="0"/>
        <w:spacing w:after="0" w:afterAutospacing="0"/>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35424C">
        <w:rPr>
          <w:rFonts w:eastAsiaTheme="minorEastAsia" w:cs="Arial" w:hint="eastAsia"/>
          <w:sz w:val="22"/>
          <w:szCs w:val="22"/>
          <w:lang w:eastAsia="zh-CN"/>
        </w:rPr>
        <w:t>7</w:t>
      </w:r>
      <w:r w:rsidR="00B4287C">
        <w:rPr>
          <w:rFonts w:eastAsiaTheme="minorEastAsia" w:cs="Arial" w:hint="eastAsia"/>
          <w:sz w:val="22"/>
          <w:szCs w:val="22"/>
          <w:lang w:eastAsia="zh-CN"/>
        </w:rPr>
        <w:t>.</w:t>
      </w:r>
      <w:r w:rsidR="0035424C">
        <w:rPr>
          <w:rFonts w:eastAsiaTheme="minorEastAsia" w:cs="Arial" w:hint="eastAsia"/>
          <w:sz w:val="22"/>
          <w:szCs w:val="22"/>
          <w:lang w:eastAsia="zh-CN"/>
        </w:rPr>
        <w:t>1</w:t>
      </w:r>
      <w:r w:rsidR="00B4287C">
        <w:rPr>
          <w:rFonts w:eastAsiaTheme="minorEastAsia" w:cs="Arial" w:hint="eastAsia"/>
          <w:sz w:val="22"/>
          <w:szCs w:val="22"/>
          <w:lang w:eastAsia="zh-CN"/>
        </w:rPr>
        <w:t>.</w:t>
      </w:r>
      <w:r w:rsidR="0035424C">
        <w:rPr>
          <w:rFonts w:eastAsiaTheme="minorEastAsia" w:cs="Arial" w:hint="eastAsia"/>
          <w:sz w:val="22"/>
          <w:szCs w:val="22"/>
          <w:lang w:eastAsia="zh-CN"/>
        </w:rPr>
        <w:t>3</w:t>
      </w:r>
      <w:r w:rsidR="00B4287C">
        <w:rPr>
          <w:rFonts w:eastAsiaTheme="minorEastAsia" w:cs="Arial" w:hint="eastAsia"/>
          <w:sz w:val="22"/>
          <w:szCs w:val="22"/>
          <w:lang w:eastAsia="zh-CN"/>
        </w:rPr>
        <w:t>.</w:t>
      </w:r>
      <w:r w:rsidR="0035424C">
        <w:rPr>
          <w:rFonts w:eastAsiaTheme="minorEastAsia" w:cs="Arial" w:hint="eastAsia"/>
          <w:sz w:val="22"/>
          <w:szCs w:val="22"/>
          <w:lang w:eastAsia="zh-CN"/>
        </w:rPr>
        <w:t>1</w:t>
      </w:r>
    </w:p>
    <w:p w:rsidR="00243DA3" w:rsidRDefault="00243DA3" w:rsidP="00243DA3">
      <w:pPr>
        <w:pStyle w:val="Header"/>
        <w:tabs>
          <w:tab w:val="left" w:pos="1800"/>
        </w:tabs>
        <w:snapToGrid w:val="0"/>
        <w:spacing w:after="0" w:afterAutospacing="0"/>
        <w:ind w:left="1800" w:hanging="1800"/>
        <w:outlineLvl w:val="0"/>
        <w:rPr>
          <w:rFonts w:cs="Arial"/>
          <w:sz w:val="22"/>
          <w:szCs w:val="22"/>
        </w:rPr>
      </w:pPr>
      <w:r w:rsidRPr="000E420C">
        <w:rPr>
          <w:rFonts w:cs="Arial"/>
          <w:sz w:val="22"/>
          <w:szCs w:val="22"/>
        </w:rPr>
        <w:t>Document for:</w:t>
      </w:r>
      <w:r w:rsidRPr="000E420C">
        <w:rPr>
          <w:rFonts w:cs="Arial"/>
          <w:sz w:val="22"/>
          <w:szCs w:val="22"/>
        </w:rPr>
        <w:tab/>
        <w:t>Discussion</w:t>
      </w:r>
    </w:p>
    <w:bookmarkEnd w:id="0"/>
    <w:p w:rsidR="00B326F9" w:rsidRDefault="00B326F9" w:rsidP="00337FFE">
      <w:pPr>
        <w:pBdr>
          <w:bottom w:val="single" w:sz="6" w:space="2" w:color="auto"/>
        </w:pBdr>
        <w:snapToGrid w:val="0"/>
        <w:spacing w:after="156" w:afterAutospacing="0"/>
        <w:ind w:left="1800" w:hanging="1800"/>
        <w:rPr>
          <w:rFonts w:ascii="Arial" w:hAnsi="Arial" w:cs="Arial"/>
          <w:b/>
          <w:sz w:val="22"/>
          <w:szCs w:val="22"/>
          <w:lang w:val="en-US"/>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6D0EF9" w:rsidRPr="006632BB" w:rsidRDefault="006D0EF9" w:rsidP="00D42564">
      <w:pPr>
        <w:snapToGrid w:val="0"/>
        <w:spacing w:after="120" w:afterAutospacing="0"/>
        <w:jc w:val="both"/>
        <w:rPr>
          <w:rFonts w:eastAsiaTheme="minorEastAsia"/>
          <w:bCs/>
          <w:sz w:val="20"/>
          <w:lang w:eastAsia="zh-CN"/>
        </w:rPr>
      </w:pPr>
      <w:r w:rsidRPr="006632BB">
        <w:rPr>
          <w:sz w:val="20"/>
        </w:rPr>
        <w:t>A study item on Next Generation New Radio Access Technology was agreed in RAN Plenary #</w:t>
      </w:r>
      <w:r w:rsidRPr="006632BB">
        <w:rPr>
          <w:rFonts w:eastAsiaTheme="minorEastAsia"/>
          <w:sz w:val="20"/>
          <w:lang w:eastAsia="zh-CN"/>
        </w:rPr>
        <w:t>71</w:t>
      </w:r>
      <w:r w:rsidRPr="006632BB">
        <w:rPr>
          <w:sz w:val="20"/>
        </w:rPr>
        <w:t xml:space="preserve"> meeting</w:t>
      </w:r>
      <w:r w:rsidRPr="006632BB">
        <w:rPr>
          <w:rFonts w:eastAsiaTheme="minorEastAsia"/>
          <w:bCs/>
          <w:sz w:val="20"/>
          <w:lang w:val="en-US" w:eastAsia="zh-CN"/>
        </w:rPr>
        <w:t xml:space="preserve"> </w:t>
      </w:r>
      <w:fldSimple w:instr=" REF _Ref446943966 \n \h  \* MERGEFORMAT ">
        <w:r w:rsidRPr="006632BB">
          <w:rPr>
            <w:rFonts w:eastAsiaTheme="minorEastAsia"/>
            <w:bCs/>
            <w:sz w:val="20"/>
            <w:lang w:val="en-US" w:eastAsia="zh-CN"/>
          </w:rPr>
          <w:t>[1]</w:t>
        </w:r>
      </w:fldSimple>
      <w:r w:rsidRPr="006632BB">
        <w:rPr>
          <w:rFonts w:eastAsiaTheme="minorEastAsia"/>
          <w:sz w:val="20"/>
          <w:lang w:eastAsia="zh-CN"/>
        </w:rPr>
        <w:t>.</w:t>
      </w:r>
      <w:r w:rsidRPr="006632BB">
        <w:rPr>
          <w:bCs/>
          <w:sz w:val="20"/>
          <w:lang w:val="en-US"/>
        </w:rPr>
        <w:t xml:space="preserve"> </w:t>
      </w:r>
      <w:r w:rsidRPr="006632BB">
        <w:rPr>
          <w:rFonts w:eastAsiaTheme="minorEastAsia" w:hint="eastAsia"/>
          <w:bCs/>
          <w:sz w:val="20"/>
          <w:lang w:val="en-US" w:eastAsia="zh-CN"/>
        </w:rPr>
        <w:t xml:space="preserve">In this SID, </w:t>
      </w:r>
      <w:r w:rsidRPr="006632BB">
        <w:rPr>
          <w:bCs/>
          <w:sz w:val="20"/>
        </w:rPr>
        <w:t>w</w:t>
      </w:r>
      <w:r w:rsidRPr="006632BB">
        <w:rPr>
          <w:rFonts w:hint="eastAsia"/>
          <w:bCs/>
          <w:sz w:val="20"/>
        </w:rPr>
        <w:t>aveform</w:t>
      </w:r>
      <w:r w:rsidRPr="006632BB">
        <w:rPr>
          <w:rFonts w:eastAsiaTheme="minorEastAsia" w:hint="eastAsia"/>
          <w:bCs/>
          <w:sz w:val="20"/>
          <w:lang w:eastAsia="zh-CN"/>
        </w:rPr>
        <w:t xml:space="preserve"> design</w:t>
      </w:r>
      <w:r w:rsidRPr="006632BB">
        <w:rPr>
          <w:rFonts w:hint="eastAsia"/>
          <w:bCs/>
          <w:sz w:val="20"/>
        </w:rPr>
        <w:t xml:space="preserve"> based on OFDM</w:t>
      </w:r>
      <w:r w:rsidRPr="006632BB">
        <w:rPr>
          <w:rFonts w:eastAsiaTheme="minorEastAsia" w:hint="eastAsia"/>
          <w:bCs/>
          <w:sz w:val="20"/>
          <w:lang w:eastAsia="zh-CN"/>
        </w:rPr>
        <w:t xml:space="preserve"> </w:t>
      </w:r>
      <w:r w:rsidRPr="006632BB">
        <w:rPr>
          <w:rFonts w:eastAsiaTheme="minorEastAsia"/>
          <w:bCs/>
          <w:sz w:val="20"/>
          <w:lang w:eastAsia="zh-CN"/>
        </w:rPr>
        <w:t xml:space="preserve">is </w:t>
      </w:r>
      <w:r w:rsidRPr="006632BB">
        <w:rPr>
          <w:rFonts w:eastAsiaTheme="minorEastAsia" w:hint="eastAsia"/>
          <w:bCs/>
          <w:sz w:val="20"/>
          <w:lang w:eastAsia="zh-CN"/>
        </w:rPr>
        <w:t>one of</w:t>
      </w:r>
      <w:r w:rsidRPr="006632BB">
        <w:rPr>
          <w:rFonts w:eastAsiaTheme="minorEastAsia"/>
          <w:bCs/>
          <w:sz w:val="20"/>
          <w:lang w:eastAsia="zh-CN"/>
        </w:rPr>
        <w:t xml:space="preserve"> fundamental </w:t>
      </w:r>
      <w:r w:rsidRPr="006632BB">
        <w:rPr>
          <w:rFonts w:eastAsiaTheme="minorEastAsia" w:hint="eastAsia"/>
          <w:bCs/>
          <w:sz w:val="20"/>
          <w:lang w:eastAsia="zh-CN"/>
        </w:rPr>
        <w:t>areas</w:t>
      </w:r>
      <w:r w:rsidRPr="006632BB">
        <w:rPr>
          <w:rFonts w:eastAsiaTheme="minorEastAsia"/>
          <w:bCs/>
          <w:sz w:val="20"/>
          <w:lang w:eastAsia="zh-CN"/>
        </w:rPr>
        <w:t xml:space="preserve"> that need to</w:t>
      </w:r>
      <w:r w:rsidRPr="006632BB">
        <w:rPr>
          <w:rFonts w:eastAsiaTheme="minorEastAsia" w:hint="eastAsia"/>
          <w:bCs/>
          <w:sz w:val="20"/>
          <w:lang w:eastAsia="zh-CN"/>
        </w:rPr>
        <w:t xml:space="preserve"> focus on. In RAN1#84bis meeting, the evaluation assumption was discussed and some agreements were </w:t>
      </w:r>
      <w:r w:rsidRPr="006632BB">
        <w:rPr>
          <w:rFonts w:eastAsiaTheme="minorEastAsia"/>
          <w:bCs/>
          <w:sz w:val="20"/>
          <w:lang w:eastAsia="zh-CN"/>
        </w:rPr>
        <w:t>made</w:t>
      </w:r>
      <w:r w:rsidRPr="006632BB">
        <w:rPr>
          <w:rFonts w:eastAsiaTheme="minorEastAsia" w:hint="eastAsia"/>
          <w:bCs/>
          <w:sz w:val="20"/>
          <w:lang w:eastAsia="zh-CN"/>
        </w:rPr>
        <w:t xml:space="preserve"> </w:t>
      </w:r>
      <w:r w:rsidRPr="006632BB">
        <w:rPr>
          <w:rFonts w:eastAsiaTheme="minorEastAsia"/>
          <w:bCs/>
          <w:sz w:val="20"/>
          <w:lang w:eastAsia="zh-CN"/>
        </w:rPr>
        <w:t xml:space="preserve">in </w:t>
      </w:r>
      <w:r w:rsidRPr="006632BB">
        <w:rPr>
          <w:rFonts w:eastAsiaTheme="minorEastAsia" w:hint="eastAsia"/>
          <w:bCs/>
          <w:sz w:val="20"/>
          <w:lang w:eastAsia="zh-CN"/>
        </w:rPr>
        <w:t xml:space="preserve">[2][3] </w:t>
      </w:r>
      <w:r w:rsidRPr="006632BB">
        <w:rPr>
          <w:rFonts w:eastAsiaTheme="minorEastAsia"/>
          <w:bCs/>
          <w:sz w:val="20"/>
          <w:lang w:eastAsia="zh-CN"/>
        </w:rPr>
        <w:t>plus</w:t>
      </w:r>
      <w:r w:rsidRPr="006632BB">
        <w:rPr>
          <w:rFonts w:eastAsiaTheme="minorEastAsia" w:hint="eastAsia"/>
          <w:bCs/>
          <w:sz w:val="20"/>
          <w:lang w:eastAsia="zh-CN"/>
        </w:rPr>
        <w:t xml:space="preserve"> the following</w:t>
      </w:r>
      <w:r w:rsidRPr="006632BB">
        <w:rPr>
          <w:rFonts w:eastAsiaTheme="minorEastAsia"/>
          <w:bCs/>
          <w:sz w:val="20"/>
          <w:lang w:eastAsia="zh-CN"/>
        </w:rPr>
        <w:t xml:space="preserve"> agreements reached in follow-up email discussion</w:t>
      </w:r>
      <w:r w:rsidRPr="006632BB">
        <w:rPr>
          <w:rFonts w:eastAsiaTheme="minorEastAsia" w:hint="eastAsia"/>
          <w:bCs/>
          <w:sz w:val="20"/>
          <w:lang w:eastAsia="zh-CN"/>
        </w:rPr>
        <w:t>:</w:t>
      </w:r>
    </w:p>
    <w:p w:rsidR="006D0EF9" w:rsidRPr="006632BB" w:rsidRDefault="006D0EF9" w:rsidP="006D0EF9">
      <w:pPr>
        <w:spacing w:after="0" w:afterAutospacing="0"/>
        <w:rPr>
          <w:rFonts w:ascii="Calibri" w:hAnsi="Calibri" w:cs="SimSun"/>
          <w:b/>
          <w:bCs/>
          <w:i/>
          <w:iCs/>
          <w:sz w:val="20"/>
          <w:lang w:val="en-US" w:eastAsia="zh-CN"/>
        </w:rPr>
      </w:pPr>
      <w:r w:rsidRPr="006632BB">
        <w:rPr>
          <w:rFonts w:ascii="Calibri" w:hAnsi="Calibri" w:cs="SimSun"/>
          <w:b/>
          <w:bCs/>
          <w:i/>
          <w:iCs/>
          <w:sz w:val="20"/>
          <w:lang w:val="en-US" w:eastAsia="zh-CN"/>
        </w:rPr>
        <w:t xml:space="preserve">Proposal 1 on MIMO mode: </w:t>
      </w:r>
      <w:r w:rsidRPr="006632BB">
        <w:rPr>
          <w:rFonts w:ascii="Calibri" w:hAnsi="Calibri" w:cs="SimSun"/>
          <w:i/>
          <w:iCs/>
          <w:sz w:val="20"/>
          <w:lang w:val="en-US" w:eastAsia="zh-CN"/>
        </w:rPr>
        <w:t>Companies should bring results for SISO at RAN1#85.</w:t>
      </w:r>
      <w:r w:rsidRPr="006632BB">
        <w:rPr>
          <w:rFonts w:ascii="Calibri" w:hAnsi="Calibri" w:cs="SimSun"/>
          <w:sz w:val="20"/>
          <w:lang w:val="en-US" w:eastAsia="zh-CN"/>
        </w:rPr>
        <w:t xml:space="preserve"> </w:t>
      </w:r>
      <w:r w:rsidRPr="006632BB">
        <w:rPr>
          <w:rFonts w:ascii="Calibri" w:hAnsi="Calibri" w:cs="SimSun"/>
          <w:b/>
          <w:bCs/>
          <w:i/>
          <w:iCs/>
          <w:sz w:val="20"/>
          <w:lang w:val="en-US" w:eastAsia="zh-CN"/>
        </w:rPr>
        <w:br/>
        <w:t xml:space="preserve">Proposal 2 on Channel Model: </w:t>
      </w:r>
    </w:p>
    <w:p w:rsidR="006D0EF9" w:rsidRPr="006632BB" w:rsidRDefault="006D0EF9" w:rsidP="00D42564">
      <w:pPr>
        <w:spacing w:after="120" w:afterAutospacing="0"/>
        <w:ind w:leftChars="250" w:left="525"/>
        <w:rPr>
          <w:rFonts w:ascii="Calibri" w:hAnsi="Calibri" w:cs="SimSun"/>
          <w:i/>
          <w:iCs/>
          <w:color w:val="548235"/>
          <w:sz w:val="20"/>
          <w:lang w:val="en-US" w:eastAsia="zh-CN"/>
        </w:rPr>
      </w:pPr>
      <w:r w:rsidRPr="006632BB">
        <w:rPr>
          <w:rFonts w:ascii="Calibri" w:hAnsi="Calibri" w:cs="SimSun"/>
          <w:i/>
          <w:iCs/>
          <w:sz w:val="20"/>
          <w:lang w:val="en-US" w:eastAsia="zh-CN"/>
        </w:rPr>
        <w:t>ETU/EPA/EVA are optional (as already agreed at RAN1#84bis)</w:t>
      </w:r>
      <w:r w:rsidRPr="006632BB">
        <w:rPr>
          <w:rFonts w:ascii="Calibri" w:hAnsi="Calibri" w:cs="SimSun"/>
          <w:sz w:val="20"/>
          <w:lang w:val="en-US" w:eastAsia="zh-CN"/>
        </w:rPr>
        <w:t xml:space="preserve"> </w:t>
      </w:r>
      <w:r w:rsidRPr="006632BB">
        <w:rPr>
          <w:rFonts w:ascii="Calibri" w:hAnsi="Calibri" w:cs="SimSun"/>
          <w:i/>
          <w:iCs/>
          <w:sz w:val="20"/>
          <w:lang w:val="en-US" w:eastAsia="zh-CN"/>
        </w:rPr>
        <w:br/>
        <w:t xml:space="preserve"> Mobility: 3km/h or 30 km/h or 120 km/h, higher speed is not precluded</w:t>
      </w:r>
    </w:p>
    <w:p w:rsidR="00720A2A" w:rsidRPr="006632BB" w:rsidRDefault="006D0EF9" w:rsidP="00D42564">
      <w:pPr>
        <w:overflowPunct w:val="0"/>
        <w:autoSpaceDE w:val="0"/>
        <w:autoSpaceDN w:val="0"/>
        <w:adjustRightInd w:val="0"/>
        <w:snapToGrid w:val="0"/>
        <w:spacing w:before="120" w:after="180" w:afterAutospacing="0" w:line="276" w:lineRule="auto"/>
        <w:contextualSpacing/>
        <w:jc w:val="both"/>
        <w:textAlignment w:val="baseline"/>
        <w:rPr>
          <w:rFonts w:eastAsiaTheme="minorEastAsia"/>
          <w:sz w:val="20"/>
          <w:lang w:eastAsia="zh-CN"/>
        </w:rPr>
      </w:pPr>
      <w:r w:rsidRPr="006632BB">
        <w:rPr>
          <w:rFonts w:eastAsiaTheme="minorEastAsia"/>
          <w:bCs/>
          <w:sz w:val="20"/>
          <w:lang w:eastAsia="zh-CN"/>
        </w:rPr>
        <w:t xml:space="preserve">This contribution </w:t>
      </w:r>
      <w:r w:rsidRPr="006632BB">
        <w:rPr>
          <w:rFonts w:eastAsiaTheme="minorEastAsia" w:hint="eastAsia"/>
          <w:bCs/>
          <w:sz w:val="20"/>
          <w:lang w:eastAsia="zh-CN"/>
        </w:rPr>
        <w:t>gives the simulation results and comparison</w:t>
      </w:r>
      <w:r w:rsidRPr="006632BB">
        <w:rPr>
          <w:rFonts w:eastAsiaTheme="minorEastAsia"/>
          <w:bCs/>
          <w:sz w:val="20"/>
          <w:lang w:eastAsia="zh-CN"/>
        </w:rPr>
        <w:t>s</w:t>
      </w:r>
      <w:r w:rsidRPr="006632BB">
        <w:rPr>
          <w:rFonts w:eastAsiaTheme="minorEastAsia" w:hint="eastAsia"/>
          <w:bCs/>
          <w:sz w:val="20"/>
          <w:lang w:eastAsia="zh-CN"/>
        </w:rPr>
        <w:t xml:space="preserve"> between CP-OFDM, </w:t>
      </w:r>
      <w:r w:rsidRPr="006632BB">
        <w:rPr>
          <w:rFonts w:eastAsiaTheme="minorEastAsia" w:hint="eastAsia"/>
          <w:sz w:val="20"/>
          <w:lang w:eastAsia="zh-CN"/>
        </w:rPr>
        <w:t>CP-OFDM</w:t>
      </w:r>
      <w:r w:rsidRPr="006632BB">
        <w:rPr>
          <w:sz w:val="20"/>
        </w:rPr>
        <w:t xml:space="preserve"> </w:t>
      </w:r>
      <w:r w:rsidRPr="006632BB">
        <w:rPr>
          <w:rFonts w:eastAsiaTheme="minorEastAsia" w:hint="eastAsia"/>
          <w:sz w:val="20"/>
          <w:lang w:eastAsia="zh-CN"/>
        </w:rPr>
        <w:t xml:space="preserve">with </w:t>
      </w:r>
      <w:r w:rsidRPr="006632BB">
        <w:rPr>
          <w:sz w:val="20"/>
        </w:rPr>
        <w:t>WOLA</w:t>
      </w:r>
      <w:r w:rsidRPr="006632BB">
        <w:rPr>
          <w:rFonts w:eastAsiaTheme="minorEastAsia" w:hint="eastAsia"/>
          <w:sz w:val="20"/>
          <w:lang w:eastAsia="zh-CN"/>
        </w:rPr>
        <w:t xml:space="preserve"> </w:t>
      </w:r>
      <w:r w:rsidRPr="006632BB">
        <w:rPr>
          <w:rFonts w:eastAsiaTheme="minorEastAsia"/>
          <w:sz w:val="20"/>
          <w:lang w:eastAsia="zh-CN"/>
        </w:rPr>
        <w:t xml:space="preserve">(W-OFDM) </w:t>
      </w:r>
      <w:r w:rsidRPr="006632BB">
        <w:rPr>
          <w:rFonts w:eastAsiaTheme="minorEastAsia" w:hint="eastAsia"/>
          <w:sz w:val="20"/>
          <w:lang w:eastAsia="zh-CN"/>
        </w:rPr>
        <w:t>and FB-OFDM</w:t>
      </w:r>
      <w:r w:rsidRPr="006632BB">
        <w:rPr>
          <w:rFonts w:eastAsiaTheme="minorEastAsia" w:hint="eastAsia"/>
          <w:bCs/>
          <w:sz w:val="20"/>
          <w:lang w:eastAsia="zh-CN"/>
        </w:rPr>
        <w:t xml:space="preserve"> </w:t>
      </w:r>
      <w:r w:rsidR="00927354" w:rsidRPr="006632BB">
        <w:rPr>
          <w:rFonts w:eastAsiaTheme="minorEastAsia" w:hint="eastAsia"/>
          <w:bCs/>
          <w:sz w:val="20"/>
          <w:lang w:eastAsia="zh-CN"/>
        </w:rPr>
        <w:t xml:space="preserve">in case </w:t>
      </w:r>
      <w:r w:rsidR="002B2983" w:rsidRPr="006632BB">
        <w:rPr>
          <w:rFonts w:eastAsiaTheme="minorEastAsia" w:hint="eastAsia"/>
          <w:bCs/>
          <w:sz w:val="20"/>
          <w:lang w:eastAsia="zh-CN"/>
        </w:rPr>
        <w:t>2</w:t>
      </w:r>
      <w:r w:rsidR="004E6AED" w:rsidRPr="006632BB">
        <w:rPr>
          <w:rFonts w:eastAsiaTheme="minorEastAsia" w:hint="eastAsia"/>
          <w:sz w:val="20"/>
          <w:lang w:val="en-US" w:eastAsia="zh-CN"/>
        </w:rPr>
        <w:t>.</w:t>
      </w:r>
    </w:p>
    <w:p w:rsidR="00720A2A" w:rsidRPr="00DC627A" w:rsidRDefault="00014F87" w:rsidP="00DC627A">
      <w:pPr>
        <w:pStyle w:val="Heading1"/>
        <w:tabs>
          <w:tab w:val="clear" w:pos="450"/>
          <w:tab w:val="num" w:pos="0"/>
        </w:tabs>
        <w:snapToGrid w:val="0"/>
        <w:spacing w:before="0" w:after="120" w:afterAutospacing="0"/>
        <w:ind w:left="0" w:firstLine="0"/>
        <w:rPr>
          <w:rFonts w:cs="Arial"/>
          <w:b/>
          <w:lang w:val="en-US"/>
        </w:rPr>
      </w:pPr>
      <w:r>
        <w:rPr>
          <w:rFonts w:eastAsiaTheme="minorEastAsia" w:cs="Arial" w:hint="eastAsia"/>
          <w:b/>
          <w:lang w:val="en-US" w:eastAsia="zh-CN"/>
        </w:rPr>
        <w:t>Evaluation case and simulation parameters</w:t>
      </w:r>
    </w:p>
    <w:p w:rsidR="00014F87" w:rsidRPr="006632BB" w:rsidRDefault="00B641BB" w:rsidP="00BE2924">
      <w:pPr>
        <w:snapToGrid w:val="0"/>
        <w:spacing w:after="0" w:afterAutospacing="0"/>
        <w:jc w:val="both"/>
        <w:rPr>
          <w:rFonts w:eastAsiaTheme="minorEastAsia"/>
          <w:bCs/>
          <w:sz w:val="20"/>
          <w:lang w:eastAsia="zh-CN"/>
        </w:rPr>
      </w:pPr>
      <w:r w:rsidRPr="006632BB">
        <w:rPr>
          <w:rFonts w:eastAsiaTheme="minorEastAsia"/>
          <w:bCs/>
          <w:sz w:val="20"/>
          <w:lang w:eastAsia="zh-CN"/>
        </w:rPr>
        <w:t>The case 2</w:t>
      </w:r>
      <w:r w:rsidR="00014F87" w:rsidRPr="006632BB">
        <w:rPr>
          <w:rFonts w:eastAsiaTheme="minorEastAsia"/>
          <w:bCs/>
          <w:sz w:val="20"/>
          <w:lang w:eastAsia="zh-CN"/>
        </w:rPr>
        <w:t xml:space="preserve"> </w:t>
      </w:r>
      <w:r w:rsidRPr="006632BB">
        <w:rPr>
          <w:rFonts w:eastAsiaTheme="minorEastAsia" w:hint="eastAsia"/>
          <w:bCs/>
          <w:sz w:val="20"/>
          <w:lang w:eastAsia="zh-CN"/>
        </w:rPr>
        <w:t xml:space="preserve">in [2] </w:t>
      </w:r>
      <w:r w:rsidRPr="006632BB">
        <w:rPr>
          <w:rFonts w:eastAsiaTheme="minorEastAsia"/>
          <w:bCs/>
          <w:sz w:val="20"/>
          <w:lang w:eastAsia="zh-CN"/>
        </w:rPr>
        <w:t xml:space="preserve">is briefly described </w:t>
      </w:r>
      <w:r w:rsidRPr="006632BB">
        <w:rPr>
          <w:rFonts w:eastAsiaTheme="minorEastAsia" w:hint="eastAsia"/>
          <w:bCs/>
          <w:sz w:val="20"/>
          <w:lang w:eastAsia="zh-CN"/>
        </w:rPr>
        <w:t>as following:</w:t>
      </w:r>
      <w:r w:rsidR="00014F87" w:rsidRPr="006632BB">
        <w:rPr>
          <w:rFonts w:eastAsiaTheme="minorEastAsia" w:hint="eastAsia"/>
          <w:bCs/>
          <w:sz w:val="20"/>
          <w:lang w:eastAsia="zh-CN"/>
        </w:rPr>
        <w:t>:</w:t>
      </w:r>
    </w:p>
    <w:p w:rsidR="00500CB2" w:rsidRPr="006632BB" w:rsidRDefault="00EC0F7D" w:rsidP="00EC0F7D">
      <w:pPr>
        <w:numPr>
          <w:ilvl w:val="1"/>
          <w:numId w:val="10"/>
        </w:numPr>
        <w:tabs>
          <w:tab w:val="clear" w:pos="1440"/>
          <w:tab w:val="num" w:pos="1276"/>
        </w:tabs>
        <w:snapToGrid w:val="0"/>
        <w:spacing w:after="0" w:afterAutospacing="0"/>
        <w:ind w:left="993" w:hanging="567"/>
        <w:jc w:val="both"/>
        <w:rPr>
          <w:rFonts w:eastAsiaTheme="minorEastAsia"/>
          <w:bCs/>
          <w:sz w:val="20"/>
          <w:lang w:val="en-US" w:eastAsia="zh-CN"/>
        </w:rPr>
      </w:pPr>
      <w:r w:rsidRPr="006632BB">
        <w:rPr>
          <w:rFonts w:eastAsiaTheme="minorEastAsia"/>
          <w:bCs/>
          <w:sz w:val="20"/>
          <w:lang w:val="en-US" w:eastAsia="zh-CN"/>
        </w:rPr>
        <w:t xml:space="preserve">Case </w:t>
      </w:r>
      <w:r w:rsidRPr="006632BB">
        <w:rPr>
          <w:rFonts w:eastAsiaTheme="minorEastAsia" w:hint="eastAsia"/>
          <w:bCs/>
          <w:sz w:val="20"/>
          <w:lang w:val="en-US" w:eastAsia="zh-CN"/>
        </w:rPr>
        <w:t>2:</w:t>
      </w:r>
      <w:r w:rsidR="00402CA1" w:rsidRPr="006632BB">
        <w:rPr>
          <w:rFonts w:eastAsiaTheme="minorEastAsia"/>
          <w:bCs/>
          <w:sz w:val="20"/>
          <w:lang w:val="en-US" w:eastAsia="zh-CN"/>
        </w:rPr>
        <w:t xml:space="preserve"> </w:t>
      </w:r>
      <w:r w:rsidRPr="006632BB">
        <w:rPr>
          <w:rFonts w:eastAsiaTheme="minorEastAsia"/>
          <w:bCs/>
          <w:sz w:val="20"/>
          <w:lang w:eastAsia="zh-CN"/>
        </w:rPr>
        <w:t>DL mixed numerology case</w:t>
      </w:r>
    </w:p>
    <w:p w:rsidR="00014F87" w:rsidRPr="006632BB" w:rsidRDefault="00014F87" w:rsidP="00BE2924">
      <w:pPr>
        <w:snapToGrid w:val="0"/>
        <w:spacing w:after="0" w:afterAutospacing="0"/>
        <w:jc w:val="both"/>
        <w:rPr>
          <w:rFonts w:eastAsiaTheme="minorEastAsia"/>
          <w:bCs/>
          <w:sz w:val="20"/>
          <w:lang w:val="en-US" w:eastAsia="zh-CN"/>
        </w:rPr>
      </w:pPr>
    </w:p>
    <w:p w:rsidR="00014F87" w:rsidRPr="006632BB" w:rsidRDefault="00E566D6" w:rsidP="00E566D6">
      <w:pPr>
        <w:snapToGrid w:val="0"/>
        <w:spacing w:after="0" w:afterAutospacing="0"/>
        <w:jc w:val="center"/>
        <w:rPr>
          <w:rFonts w:eastAsiaTheme="minorEastAsia"/>
          <w:bCs/>
          <w:sz w:val="20"/>
          <w:lang w:eastAsia="zh-CN"/>
        </w:rPr>
      </w:pPr>
      <w:r w:rsidRPr="006632BB">
        <w:rPr>
          <w:rFonts w:eastAsiaTheme="minorEastAsia"/>
          <w:bCs/>
          <w:noProof/>
          <w:sz w:val="20"/>
          <w:lang w:val="en-US" w:eastAsia="zh-CN"/>
        </w:rPr>
        <w:drawing>
          <wp:inline distT="0" distB="0" distL="0" distR="0">
            <wp:extent cx="3187700" cy="1638300"/>
            <wp:effectExtent l="19050" t="0" r="0" b="0"/>
            <wp:docPr id="3"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48472" cy="2534218"/>
                      <a:chOff x="2483768" y="1556792"/>
                      <a:chExt cx="4248472" cy="2534218"/>
                    </a:xfrm>
                  </a:grpSpPr>
                  <a:grpSp>
                    <a:nvGrpSpPr>
                      <a:cNvPr id="50" name="组合 49"/>
                      <a:cNvGrpSpPr/>
                    </a:nvGrpSpPr>
                    <a:grpSpPr>
                      <a:xfrm>
                        <a:off x="2483768" y="1556792"/>
                        <a:ext cx="4248472" cy="2534218"/>
                        <a:chOff x="2483768" y="1556792"/>
                        <a:chExt cx="4248472" cy="2534218"/>
                      </a:xfrm>
                    </a:grpSpPr>
                    <a:cxnSp>
                      <a:nvCxnSpPr>
                        <a:cNvPr id="7" name="直接连接符 6"/>
                        <a:cNvCxnSpPr/>
                      </a:nvCxnSpPr>
                      <a:spPr>
                        <a:xfrm>
                          <a:off x="2483768" y="3212976"/>
                          <a:ext cx="424847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4552950" y="2564904"/>
                          <a:ext cx="0" cy="64807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0" name="直接箭头连接符 19"/>
                        <a:cNvCxnSpPr/>
                      </a:nvCxnSpPr>
                      <a:spPr>
                        <a:xfrm>
                          <a:off x="4572000" y="2924944"/>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4283968" y="3140968"/>
                          <a:ext cx="8643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i="1" dirty="0" err="1" smtClean="0">
                                <a:latin typeface="Times New Roman" pitchFamily="18" charset="0"/>
                                <a:cs typeface="Times New Roman" pitchFamily="18" charset="0"/>
                              </a:rPr>
                              <a:t>G</a:t>
                            </a:r>
                            <a:r>
                              <a:rPr lang="en-US" altLang="zh-CN" sz="1200" dirty="0" err="1" smtClean="0">
                                <a:latin typeface="Times New Roman" pitchFamily="18" charset="0"/>
                                <a:cs typeface="Times New Roman" pitchFamily="18" charset="0"/>
                              </a:rPr>
                              <a:t>subband</a:t>
                            </a:r>
                            <a:endParaRPr lang="zh-CN" altLang="en-US" dirty="0">
                              <a:latin typeface="Times New Roman" pitchFamily="18" charset="0"/>
                              <a:cs typeface="Times New Roman" pitchFamily="18" charset="0"/>
                            </a:endParaRPr>
                          </a:p>
                        </a:txBody>
                        <a:useSpRect/>
                      </a:txSp>
                    </a:sp>
                    <a:cxnSp>
                      <a:nvCxnSpPr>
                        <a:cNvPr id="27" name="直接箭头连接符 26"/>
                        <a:cNvCxnSpPr/>
                      </a:nvCxnSpPr>
                      <a:spPr>
                        <a:xfrm flipV="1">
                          <a:off x="5652120" y="1988840"/>
                          <a:ext cx="288032" cy="72008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5220072" y="1556792"/>
                          <a:ext cx="15114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Numerology 1</a:t>
                            </a:r>
                            <a:endParaRPr lang="zh-CN" altLang="en-US" dirty="0">
                              <a:latin typeface="Times New Roman" pitchFamily="18" charset="0"/>
                              <a:cs typeface="Times New Roman" pitchFamily="18" charset="0"/>
                            </a:endParaRPr>
                          </a:p>
                        </a:txBody>
                        <a:useSpRect/>
                      </a:txSp>
                    </a:sp>
                    <a:grpSp>
                      <a:nvGrpSpPr>
                        <a:cNvPr id="9" name="组合 28"/>
                        <a:cNvGrpSpPr/>
                      </a:nvGrpSpPr>
                      <a:grpSpPr>
                        <a:xfrm>
                          <a:off x="2985728" y="2564904"/>
                          <a:ext cx="3120347" cy="648072"/>
                          <a:chOff x="2195736" y="4149080"/>
                          <a:chExt cx="2880320" cy="648072"/>
                        </a:xfrm>
                      </a:grpSpPr>
                      <a:grpSp>
                        <a:nvGrpSpPr>
                          <a:cNvPr id="25" name="组合 32"/>
                          <a:cNvGrpSpPr/>
                        </a:nvGrpSpPr>
                        <a:grpSpPr>
                          <a:xfrm>
                            <a:off x="2195736" y="4149080"/>
                            <a:ext cx="1440160" cy="648072"/>
                            <a:chOff x="2195736" y="4149080"/>
                            <a:chExt cx="1440160" cy="648072"/>
                          </a:xfrm>
                        </a:grpSpPr>
                        <a:cxnSp>
                          <a:nvCxnSpPr>
                            <a:cNvPr id="39" name="直接连接符 38"/>
                            <a:cNvCxnSpPr/>
                          </a:nvCxnSpPr>
                          <a:spPr>
                            <a:xfrm flipV="1">
                              <a:off x="2195736" y="4149080"/>
                              <a:ext cx="216024" cy="648072"/>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2411760" y="4149080"/>
                              <a:ext cx="100811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1" name="直接连接符 40"/>
                            <a:cNvCxnSpPr/>
                          </a:nvCxnSpPr>
                          <a:spPr>
                            <a:xfrm>
                              <a:off x="3419872" y="4149080"/>
                              <a:ext cx="216024" cy="648072"/>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nvGrpSpPr>
                          <a:cNvPr id="26" name="组合 33"/>
                          <a:cNvGrpSpPr/>
                        </a:nvGrpSpPr>
                        <a:grpSpPr>
                          <a:xfrm>
                            <a:off x="3635896" y="4149080"/>
                            <a:ext cx="1440160" cy="648072"/>
                            <a:chOff x="2195736" y="4149080"/>
                            <a:chExt cx="1440160" cy="648072"/>
                          </a:xfrm>
                        </a:grpSpPr>
                        <a:cxnSp>
                          <a:nvCxnSpPr>
                            <a:cNvPr id="36" name="直接连接符 35"/>
                            <a:cNvCxnSpPr/>
                          </a:nvCxnSpPr>
                          <a:spPr>
                            <a:xfrm flipV="1">
                              <a:off x="2195736" y="4149080"/>
                              <a:ext cx="216024" cy="648072"/>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2411760" y="4149080"/>
                              <a:ext cx="100811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8" name="直接连接符 37"/>
                            <a:cNvCxnSpPr/>
                          </a:nvCxnSpPr>
                          <a:spPr>
                            <a:xfrm>
                              <a:off x="3419872" y="4149080"/>
                              <a:ext cx="216024" cy="648072"/>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grpSp>
                    </a:grpSp>
                    <a:cxnSp>
                      <a:nvCxnSpPr>
                        <a:cNvPr id="42" name="直接连接符 41"/>
                        <a:cNvCxnSpPr/>
                      </a:nvCxnSpPr>
                      <a:spPr>
                        <a:xfrm>
                          <a:off x="4788024" y="2636912"/>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43" name="直接连接符 42"/>
                        <a:cNvCxnSpPr/>
                      </a:nvCxnSpPr>
                      <a:spPr>
                        <a:xfrm>
                          <a:off x="5868144" y="2636912"/>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44" name="直接连接符 43"/>
                        <a:cNvCxnSpPr/>
                      </a:nvCxnSpPr>
                      <a:spPr>
                        <a:xfrm>
                          <a:off x="6103218" y="2564904"/>
                          <a:ext cx="0" cy="648072"/>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45" name="直接箭头连接符 44"/>
                        <a:cNvCxnSpPr/>
                      </a:nvCxnSpPr>
                      <a:spPr>
                        <a:xfrm>
                          <a:off x="5868144" y="2924944"/>
                          <a:ext cx="216024"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47" name="直接连接符 46"/>
                        <a:cNvCxnSpPr/>
                      </a:nvCxnSpPr>
                      <a:spPr>
                        <a:xfrm>
                          <a:off x="4499992" y="3429000"/>
                          <a:ext cx="43204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4572000" y="3356992"/>
                          <a:ext cx="301686"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2</a:t>
                            </a:r>
                            <a:endParaRPr lang="zh-CN" altLang="en-US" dirty="0">
                              <a:latin typeface="Times New Roman" pitchFamily="18" charset="0"/>
                              <a:cs typeface="Times New Roman" pitchFamily="18" charset="0"/>
                            </a:endParaRPr>
                          </a:p>
                        </a:txBody>
                        <a:useSpRect/>
                      </a:txSp>
                    </a:sp>
                    <a:cxnSp>
                      <a:nvCxnSpPr>
                        <a:cNvPr id="51" name="直接连接符 50"/>
                        <a:cNvCxnSpPr/>
                      </a:nvCxnSpPr>
                      <a:spPr>
                        <a:xfrm>
                          <a:off x="4303018" y="2574429"/>
                          <a:ext cx="0" cy="576064"/>
                        </a:xfrm>
                        <a:prstGeom prst="line">
                          <a:avLst/>
                        </a:prstGeom>
                        <a:ln>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5" name="直接箭头连接符 54"/>
                        <a:cNvCxnSpPr/>
                      </a:nvCxnSpPr>
                      <a:spPr>
                        <a:xfrm flipV="1">
                          <a:off x="3419872" y="1988840"/>
                          <a:ext cx="288032" cy="72008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56" name="TextBox 55"/>
                        <a:cNvSpPr txBox="1"/>
                      </a:nvSpPr>
                      <a:spPr>
                        <a:xfrm>
                          <a:off x="3131840" y="1556792"/>
                          <a:ext cx="1511439"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Numerology 2</a:t>
                            </a:r>
                            <a:endParaRPr lang="zh-CN" altLang="en-US" dirty="0">
                              <a:latin typeface="Times New Roman" pitchFamily="18" charset="0"/>
                              <a:cs typeface="Times New Roman" pitchFamily="18" charset="0"/>
                            </a:endParaRPr>
                          </a:p>
                        </a:txBody>
                        <a:useSpRect/>
                      </a:txSp>
                    </a:sp>
                    <a:sp>
                      <a:nvSpPr>
                        <a:cNvPr id="59" name="TextBox 58"/>
                        <a:cNvSpPr txBox="1"/>
                      </a:nvSpPr>
                      <a:spPr>
                        <a:xfrm>
                          <a:off x="3347500" y="3721678"/>
                          <a:ext cx="2706382"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latin typeface="Times New Roman" pitchFamily="18" charset="0"/>
                                <a:cs typeface="Times New Roman" pitchFamily="18" charset="0"/>
                              </a:rPr>
                              <a:t>(Inter-</a:t>
                            </a:r>
                            <a:r>
                              <a:rPr lang="en-US" altLang="zh-CN" dirty="0" err="1" smtClean="0">
                                <a:latin typeface="Times New Roman" pitchFamily="18" charset="0"/>
                                <a:cs typeface="Times New Roman" pitchFamily="18" charset="0"/>
                              </a:rPr>
                              <a:t>subband</a:t>
                            </a:r>
                            <a:r>
                              <a:rPr lang="en-US" altLang="zh-CN" dirty="0" smtClean="0">
                                <a:latin typeface="Times New Roman" pitchFamily="18" charset="0"/>
                                <a:cs typeface="Times New Roman" pitchFamily="18" charset="0"/>
                              </a:rPr>
                              <a:t> guard band)</a:t>
                            </a:r>
                            <a:endParaRPr lang="zh-CN" altLang="en-US" dirty="0">
                              <a:latin typeface="Times New Roman" pitchFamily="18" charset="0"/>
                              <a:cs typeface="Times New Roman" pitchFamily="18" charset="0"/>
                            </a:endParaRPr>
                          </a:p>
                        </a:txBody>
                        <a:useSpRect/>
                      </a:txSp>
                    </a:sp>
                    <a:cxnSp>
                      <a:nvCxnSpPr>
                        <a:cNvPr id="61" name="直接箭头连接符 60"/>
                        <a:cNvCxnSpPr/>
                      </a:nvCxnSpPr>
                      <a:spPr>
                        <a:xfrm flipH="1">
                          <a:off x="4355612" y="3429000"/>
                          <a:ext cx="216388" cy="32868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6" name="Rectangle 45"/>
                        <a:cNvSpPr/>
                      </a:nvSpPr>
                      <a:spPr>
                        <a:xfrm>
                          <a:off x="4788024" y="2564904"/>
                          <a:ext cx="288032" cy="648072"/>
                        </a:xfrm>
                        <a:prstGeom prst="rect">
                          <a:avLst/>
                        </a:prstGeom>
                        <a:solidFill>
                          <a:srgbClr val="FFC0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TextBox 69"/>
                        <a:cNvSpPr txBox="1"/>
                      </a:nvSpPr>
                      <a:spPr>
                        <a:xfrm>
                          <a:off x="2915816" y="2628201"/>
                          <a:ext cx="1584176" cy="58477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CN" sz="1600" dirty="0" smtClean="0">
                                <a:latin typeface="Times New Roman" pitchFamily="18" charset="0"/>
                                <a:cs typeface="Times New Roman" pitchFamily="18" charset="0"/>
                              </a:rPr>
                              <a:t>Interfering </a:t>
                            </a:r>
                            <a:r>
                              <a:rPr lang="en-US" altLang="zh-CN" sz="1600" dirty="0" err="1" smtClean="0">
                                <a:latin typeface="Times New Roman" pitchFamily="18" charset="0"/>
                                <a:cs typeface="Times New Roman" pitchFamily="18" charset="0"/>
                              </a:rPr>
                              <a:t>subband</a:t>
                            </a:r>
                            <a:endParaRPr lang="zh-CN" altLang="en-US" sz="1600" dirty="0">
                              <a:latin typeface="Times New Roman" pitchFamily="18" charset="0"/>
                              <a:cs typeface="Times New Roman" pitchFamily="18" charset="0"/>
                            </a:endParaRPr>
                          </a:p>
                        </a:txBody>
                        <a:useSpRect/>
                      </a:txSp>
                    </a:sp>
                    <a:sp>
                      <a:nvSpPr>
                        <a:cNvPr id="57" name="TextBox 56"/>
                        <a:cNvSpPr txBox="1"/>
                      </a:nvSpPr>
                      <a:spPr>
                        <a:xfrm>
                          <a:off x="4572000" y="2060848"/>
                          <a:ext cx="1312065"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latin typeface="Times New Roman" pitchFamily="18" charset="0"/>
                                <a:cs typeface="Times New Roman" pitchFamily="18" charset="0"/>
                              </a:rPr>
                              <a:t>Target UE</a:t>
                            </a:r>
                            <a:endParaRPr lang="zh-CN" altLang="en-US" sz="1600" dirty="0">
                              <a:latin typeface="Times New Roman" pitchFamily="18" charset="0"/>
                              <a:cs typeface="Times New Roman" pitchFamily="18" charset="0"/>
                            </a:endParaRPr>
                          </a:p>
                        </a:txBody>
                        <a:useSpRect/>
                      </a:txSp>
                    </a:sp>
                    <a:cxnSp>
                      <a:nvCxnSpPr>
                        <a:cNvPr id="49" name="直接箭头连接符 54"/>
                        <a:cNvCxnSpPr/>
                      </a:nvCxnSpPr>
                      <a:spPr>
                        <a:xfrm flipV="1">
                          <a:off x="4932040" y="2348880"/>
                          <a:ext cx="216024" cy="50405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014F87" w:rsidRPr="006632BB" w:rsidRDefault="00BE2924" w:rsidP="00BE2924">
      <w:pPr>
        <w:snapToGrid w:val="0"/>
        <w:spacing w:after="0" w:afterAutospacing="0"/>
        <w:jc w:val="center"/>
        <w:rPr>
          <w:rFonts w:eastAsiaTheme="minorEastAsia"/>
          <w:bCs/>
          <w:sz w:val="20"/>
          <w:lang w:eastAsia="zh-CN"/>
        </w:rPr>
      </w:pPr>
      <w:r w:rsidRPr="006632BB">
        <w:rPr>
          <w:rFonts w:eastAsiaTheme="minorEastAsia" w:hint="eastAsia"/>
          <w:bCs/>
          <w:sz w:val="20"/>
          <w:lang w:eastAsia="zh-CN"/>
        </w:rPr>
        <w:t xml:space="preserve">Fig.1 Case </w:t>
      </w:r>
      <w:r w:rsidR="00E566D6" w:rsidRPr="006632BB">
        <w:rPr>
          <w:rFonts w:eastAsiaTheme="minorEastAsia" w:hint="eastAsia"/>
          <w:bCs/>
          <w:sz w:val="20"/>
          <w:lang w:eastAsia="zh-CN"/>
        </w:rPr>
        <w:t>2</w:t>
      </w:r>
      <w:r w:rsidRPr="006632BB">
        <w:rPr>
          <w:rFonts w:eastAsiaTheme="minorEastAsia" w:hint="eastAsia"/>
          <w:bCs/>
          <w:sz w:val="20"/>
          <w:lang w:eastAsia="zh-CN"/>
        </w:rPr>
        <w:t xml:space="preserve">: </w:t>
      </w:r>
      <w:r w:rsidR="00E566D6" w:rsidRPr="006632BB">
        <w:rPr>
          <w:rFonts w:eastAsiaTheme="minorEastAsia"/>
          <w:bCs/>
          <w:sz w:val="20"/>
          <w:lang w:eastAsia="zh-CN"/>
        </w:rPr>
        <w:t>Downlink mixed numerology case</w:t>
      </w:r>
    </w:p>
    <w:p w:rsidR="00014F87" w:rsidRPr="006632BB" w:rsidRDefault="00014F87" w:rsidP="00BE2924">
      <w:pPr>
        <w:snapToGrid w:val="0"/>
        <w:spacing w:after="0" w:afterAutospacing="0"/>
        <w:jc w:val="both"/>
        <w:rPr>
          <w:rFonts w:eastAsiaTheme="minorEastAsia"/>
          <w:bCs/>
          <w:sz w:val="20"/>
          <w:lang w:eastAsia="zh-CN"/>
        </w:rPr>
      </w:pPr>
    </w:p>
    <w:p w:rsidR="00BE2924" w:rsidRPr="006632BB" w:rsidRDefault="00B641BB" w:rsidP="00D42564">
      <w:pPr>
        <w:snapToGrid w:val="0"/>
        <w:spacing w:before="120" w:after="120" w:afterAutospacing="0"/>
        <w:jc w:val="both"/>
        <w:rPr>
          <w:rFonts w:eastAsiaTheme="minorEastAsia"/>
          <w:bCs/>
          <w:sz w:val="20"/>
          <w:lang w:eastAsia="zh-CN"/>
        </w:rPr>
      </w:pPr>
      <w:r w:rsidRPr="006632BB">
        <w:rPr>
          <w:rFonts w:eastAsiaTheme="minorEastAsia"/>
          <w:bCs/>
          <w:sz w:val="20"/>
          <w:lang w:eastAsia="zh-CN"/>
        </w:rPr>
        <w:t>In</w:t>
      </w:r>
      <w:r w:rsidRPr="006632BB">
        <w:rPr>
          <w:rFonts w:eastAsiaTheme="minorEastAsia" w:hint="eastAsia"/>
          <w:bCs/>
          <w:sz w:val="20"/>
          <w:lang w:eastAsia="zh-CN"/>
        </w:rPr>
        <w:t xml:space="preserve"> case 2</w:t>
      </w:r>
      <w:r w:rsidRPr="006632BB">
        <w:rPr>
          <w:rFonts w:eastAsiaTheme="minorEastAsia"/>
          <w:bCs/>
          <w:sz w:val="20"/>
          <w:lang w:eastAsia="zh-CN"/>
        </w:rPr>
        <w:t xml:space="preserve"> as shown by Fig. 1,</w:t>
      </w:r>
      <w:r w:rsidR="00E566D6" w:rsidRPr="006632BB">
        <w:rPr>
          <w:rFonts w:eastAsiaTheme="minorEastAsia" w:hint="eastAsia"/>
          <w:bCs/>
          <w:sz w:val="20"/>
          <w:lang w:eastAsia="zh-CN"/>
        </w:rPr>
        <w:t xml:space="preserve"> </w:t>
      </w:r>
      <w:r w:rsidRPr="006632BB">
        <w:rPr>
          <w:rFonts w:eastAsiaTheme="minorEastAsia"/>
          <w:bCs/>
          <w:sz w:val="20"/>
          <w:lang w:val="en-US"/>
        </w:rPr>
        <w:t>the target user, which is either</w:t>
      </w:r>
      <w:r w:rsidR="00E566D6" w:rsidRPr="006632BB">
        <w:rPr>
          <w:rFonts w:eastAsiaTheme="minorEastAsia"/>
          <w:bCs/>
          <w:sz w:val="20"/>
          <w:lang w:val="en-US"/>
        </w:rPr>
        <w:t xml:space="preserve"> </w:t>
      </w:r>
      <w:r w:rsidRPr="006632BB">
        <w:rPr>
          <w:rFonts w:eastAsiaTheme="minorEastAsia"/>
          <w:bCs/>
          <w:sz w:val="20"/>
          <w:lang w:val="en-US"/>
        </w:rPr>
        <w:t xml:space="preserve">at the edge or within the full-band of the “target” subband (using numerology 1), is </w:t>
      </w:r>
      <w:r w:rsidR="00E566D6" w:rsidRPr="006632BB">
        <w:rPr>
          <w:rFonts w:eastAsiaTheme="minorEastAsia"/>
          <w:bCs/>
          <w:sz w:val="20"/>
          <w:lang w:val="en-US"/>
        </w:rPr>
        <w:t>interf</w:t>
      </w:r>
      <w:r w:rsidRPr="006632BB">
        <w:rPr>
          <w:rFonts w:eastAsiaTheme="minorEastAsia"/>
          <w:bCs/>
          <w:sz w:val="20"/>
          <w:lang w:val="en-US"/>
        </w:rPr>
        <w:t xml:space="preserve">ered by the interfering subband (using numerology 2). </w:t>
      </w:r>
      <w:r w:rsidR="00A209A4" w:rsidRPr="006632BB">
        <w:rPr>
          <w:rFonts w:eastAsiaTheme="minorEastAsia" w:hint="eastAsia"/>
          <w:bCs/>
          <w:sz w:val="20"/>
          <w:lang w:eastAsia="zh-CN"/>
        </w:rPr>
        <w:t>G</w:t>
      </w:r>
      <w:r w:rsidR="00E566D6" w:rsidRPr="006632BB">
        <w:rPr>
          <w:rFonts w:eastAsiaTheme="minorEastAsia" w:hint="eastAsia"/>
          <w:bCs/>
          <w:sz w:val="20"/>
          <w:vertAlign w:val="subscript"/>
          <w:lang w:eastAsia="zh-CN"/>
        </w:rPr>
        <w:t>subband</w:t>
      </w:r>
      <w:r w:rsidR="00A209A4" w:rsidRPr="006632BB">
        <w:rPr>
          <w:rFonts w:eastAsiaTheme="minorEastAsia" w:hint="eastAsia"/>
          <w:bCs/>
          <w:sz w:val="20"/>
          <w:lang w:eastAsia="zh-CN"/>
        </w:rPr>
        <w:t xml:space="preserve"> </w:t>
      </w:r>
      <w:r w:rsidR="00762281" w:rsidRPr="006632BB">
        <w:rPr>
          <w:rFonts w:eastAsiaTheme="minorEastAsia" w:hint="eastAsia"/>
          <w:bCs/>
          <w:sz w:val="20"/>
          <w:lang w:eastAsia="zh-CN"/>
        </w:rPr>
        <w:t xml:space="preserve">is the </w:t>
      </w:r>
      <w:r w:rsidRPr="006632BB">
        <w:rPr>
          <w:rFonts w:eastAsiaTheme="minorEastAsia"/>
          <w:bCs/>
          <w:sz w:val="20"/>
          <w:lang w:eastAsia="zh-CN"/>
        </w:rPr>
        <w:t xml:space="preserve">width of </w:t>
      </w:r>
      <w:r w:rsidR="00762281" w:rsidRPr="006632BB">
        <w:rPr>
          <w:rFonts w:eastAsiaTheme="minorEastAsia" w:hint="eastAsia"/>
          <w:bCs/>
          <w:sz w:val="20"/>
          <w:lang w:eastAsia="zh-CN"/>
        </w:rPr>
        <w:t xml:space="preserve">guard band </w:t>
      </w:r>
      <w:r w:rsidRPr="006632BB">
        <w:rPr>
          <w:rFonts w:eastAsiaTheme="minorEastAsia"/>
          <w:bCs/>
          <w:sz w:val="20"/>
          <w:lang w:eastAsia="zh-CN"/>
        </w:rPr>
        <w:t xml:space="preserve">between neighbouring subbands </w:t>
      </w:r>
      <w:r w:rsidR="00762281" w:rsidRPr="006632BB">
        <w:rPr>
          <w:rFonts w:eastAsiaTheme="minorEastAsia" w:hint="eastAsia"/>
          <w:bCs/>
          <w:sz w:val="20"/>
          <w:lang w:eastAsia="zh-CN"/>
        </w:rPr>
        <w:t xml:space="preserve">and </w:t>
      </w:r>
      <w:r w:rsidRPr="006632BB">
        <w:rPr>
          <w:rFonts w:eastAsiaTheme="minorEastAsia"/>
          <w:bCs/>
          <w:sz w:val="20"/>
          <w:lang w:eastAsia="zh-CN"/>
        </w:rPr>
        <w:t xml:space="preserve">its value </w:t>
      </w:r>
      <w:r w:rsidR="00A209A4" w:rsidRPr="006632BB">
        <w:rPr>
          <w:rFonts w:eastAsiaTheme="minorEastAsia" w:hint="eastAsia"/>
          <w:bCs/>
          <w:sz w:val="20"/>
          <w:lang w:eastAsia="zh-CN"/>
        </w:rPr>
        <w:t xml:space="preserve">depends </w:t>
      </w:r>
      <w:r w:rsidR="00762281" w:rsidRPr="006632BB">
        <w:rPr>
          <w:rFonts w:eastAsiaTheme="minorEastAsia" w:hint="eastAsia"/>
          <w:bCs/>
          <w:sz w:val="20"/>
          <w:lang w:eastAsia="zh-CN"/>
        </w:rPr>
        <w:t xml:space="preserve">on </w:t>
      </w:r>
      <w:r w:rsidR="00A209A4" w:rsidRPr="006632BB">
        <w:rPr>
          <w:rFonts w:eastAsiaTheme="minorEastAsia" w:hint="eastAsia"/>
          <w:bCs/>
          <w:sz w:val="20"/>
          <w:lang w:eastAsia="zh-CN"/>
        </w:rPr>
        <w:t xml:space="preserve">the OOB </w:t>
      </w:r>
      <w:r w:rsidRPr="006632BB">
        <w:rPr>
          <w:rFonts w:eastAsiaTheme="minorEastAsia"/>
          <w:bCs/>
          <w:sz w:val="20"/>
          <w:lang w:eastAsia="zh-CN"/>
        </w:rPr>
        <w:t xml:space="preserve">performance </w:t>
      </w:r>
      <w:r w:rsidR="00A209A4" w:rsidRPr="006632BB">
        <w:rPr>
          <w:rFonts w:eastAsiaTheme="minorEastAsia" w:hint="eastAsia"/>
          <w:bCs/>
          <w:sz w:val="20"/>
          <w:lang w:eastAsia="zh-CN"/>
        </w:rPr>
        <w:t xml:space="preserve">of </w:t>
      </w:r>
      <w:r w:rsidRPr="006632BB">
        <w:rPr>
          <w:rFonts w:eastAsiaTheme="minorEastAsia"/>
          <w:bCs/>
          <w:sz w:val="20"/>
          <w:lang w:eastAsia="zh-CN"/>
        </w:rPr>
        <w:t>the</w:t>
      </w:r>
      <w:r w:rsidR="00A209A4" w:rsidRPr="006632BB">
        <w:rPr>
          <w:rFonts w:eastAsiaTheme="minorEastAsia" w:hint="eastAsia"/>
          <w:bCs/>
          <w:sz w:val="20"/>
          <w:lang w:eastAsia="zh-CN"/>
        </w:rPr>
        <w:t xml:space="preserve"> waveform.</w:t>
      </w:r>
    </w:p>
    <w:p w:rsidR="001914B1" w:rsidRPr="006632BB" w:rsidRDefault="00B21D87" w:rsidP="00BE2924">
      <w:pPr>
        <w:snapToGrid w:val="0"/>
        <w:spacing w:after="0" w:afterAutospacing="0"/>
        <w:jc w:val="both"/>
        <w:rPr>
          <w:rFonts w:eastAsiaTheme="minorEastAsia"/>
          <w:bCs/>
          <w:sz w:val="20"/>
          <w:lang w:eastAsia="zh-CN"/>
        </w:rPr>
      </w:pPr>
      <w:r w:rsidRPr="006632BB">
        <w:rPr>
          <w:rFonts w:eastAsiaTheme="minorEastAsia" w:hint="eastAsia"/>
          <w:bCs/>
          <w:sz w:val="20"/>
          <w:lang w:eastAsia="zh-CN"/>
        </w:rPr>
        <w:t>The simulation parameters used in this contribution are given in Appendix 2.</w:t>
      </w:r>
    </w:p>
    <w:p w:rsidR="002251C9" w:rsidRPr="00DC627A" w:rsidRDefault="00684FA4" w:rsidP="00D42564">
      <w:pPr>
        <w:pStyle w:val="Heading1"/>
        <w:tabs>
          <w:tab w:val="clear" w:pos="450"/>
          <w:tab w:val="num" w:pos="0"/>
        </w:tabs>
        <w:snapToGrid w:val="0"/>
        <w:spacing w:before="0" w:after="240" w:afterAutospacing="0"/>
        <w:ind w:left="0" w:firstLine="0"/>
        <w:rPr>
          <w:rFonts w:cs="Arial"/>
          <w:b/>
          <w:lang w:val="en-US"/>
        </w:rPr>
      </w:pPr>
      <w:r>
        <w:rPr>
          <w:rFonts w:eastAsiaTheme="minorEastAsia" w:cs="Arial" w:hint="eastAsia"/>
          <w:b/>
          <w:lang w:val="en-US" w:eastAsia="zh-CN"/>
        </w:rPr>
        <w:lastRenderedPageBreak/>
        <w:t>BLER and spectrum efficiency</w:t>
      </w:r>
    </w:p>
    <w:p w:rsidR="00123664" w:rsidRPr="006632BB" w:rsidRDefault="00D42564" w:rsidP="00D42564">
      <w:pPr>
        <w:snapToGrid w:val="0"/>
        <w:spacing w:before="120" w:after="120" w:afterAutospacing="0"/>
        <w:jc w:val="both"/>
        <w:rPr>
          <w:rFonts w:eastAsiaTheme="minorEastAsia"/>
          <w:bCs/>
          <w:sz w:val="20"/>
          <w:lang w:val="en-US" w:eastAsia="zh-CN"/>
        </w:rPr>
      </w:pPr>
      <w:r w:rsidRPr="006632BB">
        <w:rPr>
          <w:rFonts w:eastAsiaTheme="minorEastAsia"/>
          <w:bCs/>
          <w:sz w:val="20"/>
          <w:lang w:eastAsia="zh-CN"/>
        </w:rPr>
        <w:t>The spectrum efficiency is calculated as</w:t>
      </w:r>
      <w:r w:rsidRPr="006632BB">
        <w:rPr>
          <w:rFonts w:eastAsiaTheme="minorEastAsia" w:hint="eastAsia"/>
          <w:bCs/>
          <w:sz w:val="20"/>
          <w:lang w:eastAsia="zh-CN"/>
        </w:rPr>
        <w:t xml:space="preserve"> </w:t>
      </w:r>
      <w:r w:rsidRPr="006632BB">
        <w:rPr>
          <w:rFonts w:eastAsiaTheme="minorEastAsia"/>
          <w:bCs/>
          <w:position w:val="-24"/>
          <w:sz w:val="20"/>
          <w:lang w:eastAsia="zh-CN"/>
        </w:rPr>
        <w:object w:dxaOrig="9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1pt" o:ole="">
            <v:imagedata r:id="rId8" o:title=""/>
          </v:shape>
          <o:OLEObject Type="Embed" ProgID="Equation.3" ShapeID="_x0000_i1025" DrawAspect="Content" ObjectID="_1524737002" r:id="rId9"/>
        </w:object>
      </w:r>
      <w:r w:rsidRPr="006632BB">
        <w:rPr>
          <w:rFonts w:eastAsiaTheme="minorEastAsia" w:hint="eastAsia"/>
          <w:bCs/>
          <w:sz w:val="20"/>
          <w:lang w:eastAsia="zh-CN"/>
        </w:rPr>
        <w:t>[2]</w:t>
      </w:r>
      <w:r w:rsidRPr="006632BB">
        <w:rPr>
          <w:rFonts w:eastAsiaTheme="minorEastAsia"/>
          <w:bCs/>
          <w:sz w:val="20"/>
          <w:lang w:eastAsia="zh-CN"/>
        </w:rPr>
        <w:t xml:space="preserve">, </w:t>
      </w:r>
      <w:r w:rsidR="00123664" w:rsidRPr="006632BB">
        <w:rPr>
          <w:rFonts w:eastAsiaTheme="minorEastAsia"/>
          <w:bCs/>
          <w:sz w:val="20"/>
          <w:lang w:val="en-US" w:eastAsia="zh-CN"/>
        </w:rPr>
        <w:t xml:space="preserve">where </w:t>
      </w:r>
      <w:r w:rsidR="00123664" w:rsidRPr="006632BB">
        <w:rPr>
          <w:rFonts w:eastAsiaTheme="minorEastAsia" w:hint="eastAsia"/>
          <w:bCs/>
          <w:sz w:val="20"/>
          <w:lang w:val="en-US" w:eastAsia="zh-CN"/>
        </w:rPr>
        <w:sym w:font="Symbol" w:char="0063"/>
      </w:r>
      <w:r w:rsidR="00123664" w:rsidRPr="006632BB">
        <w:rPr>
          <w:rFonts w:eastAsiaTheme="minorEastAsia"/>
          <w:bCs/>
          <w:i/>
          <w:iCs/>
          <w:sz w:val="20"/>
          <w:lang w:val="en-US" w:eastAsia="zh-CN"/>
        </w:rPr>
        <w:t xml:space="preserve"> </w:t>
      </w:r>
      <w:r w:rsidR="00123664" w:rsidRPr="006632BB">
        <w:rPr>
          <w:rFonts w:eastAsiaTheme="minorEastAsia"/>
          <w:bCs/>
          <w:sz w:val="20"/>
          <w:lang w:val="en-US" w:eastAsia="zh-CN"/>
        </w:rPr>
        <w:t xml:space="preserve">denotes the number of correctly received bits by target user, </w:t>
      </w:r>
      <w:r w:rsidR="00123664" w:rsidRPr="006632BB">
        <w:rPr>
          <w:rFonts w:eastAsiaTheme="minorEastAsia"/>
          <w:bCs/>
          <w:i/>
          <w:iCs/>
          <w:sz w:val="20"/>
          <w:lang w:val="en-US" w:eastAsia="zh-CN"/>
        </w:rPr>
        <w:t>T</w:t>
      </w:r>
      <w:r w:rsidR="00123664" w:rsidRPr="006632BB">
        <w:rPr>
          <w:rFonts w:eastAsiaTheme="minorEastAsia"/>
          <w:bCs/>
          <w:sz w:val="20"/>
          <w:lang w:val="en-US" w:eastAsia="zh-CN"/>
        </w:rPr>
        <w:t xml:space="preserve"> is the transmission time of the target user. </w:t>
      </w:r>
      <w:r w:rsidRPr="006632BB">
        <w:rPr>
          <w:rFonts w:eastAsiaTheme="minorEastAsia"/>
          <w:bCs/>
          <w:sz w:val="20"/>
          <w:lang w:val="en-US" w:eastAsia="zh-CN"/>
        </w:rPr>
        <w:t xml:space="preserve">For case 2, </w:t>
      </w:r>
      <w:r w:rsidRPr="006632BB">
        <w:rPr>
          <w:rFonts w:eastAsiaTheme="minorEastAsia" w:hint="eastAsia"/>
          <w:bCs/>
          <w:sz w:val="20"/>
          <w:lang w:eastAsia="zh-CN"/>
        </w:rPr>
        <w:sym w:font="Symbol" w:char="0077"/>
      </w:r>
      <w:r w:rsidRPr="006632BB">
        <w:rPr>
          <w:rFonts w:eastAsiaTheme="minorEastAsia"/>
          <w:bCs/>
          <w:sz w:val="20"/>
          <w:lang w:eastAsia="zh-CN"/>
        </w:rPr>
        <w:t xml:space="preserve"> is the data bandwidth of the target UE plus guard tone</w:t>
      </w:r>
      <w:r w:rsidR="005E28EF" w:rsidRPr="006632BB">
        <w:rPr>
          <w:rFonts w:eastAsiaTheme="minorEastAsia"/>
          <w:bCs/>
          <w:sz w:val="20"/>
          <w:lang w:eastAsia="zh-CN"/>
        </w:rPr>
        <w:t>s</w:t>
      </w:r>
      <w:r w:rsidRPr="006632BB">
        <w:rPr>
          <w:rFonts w:eastAsiaTheme="minorEastAsia"/>
          <w:bCs/>
          <w:sz w:val="20"/>
          <w:lang w:eastAsia="zh-CN"/>
        </w:rPr>
        <w:t>.</w:t>
      </w:r>
    </w:p>
    <w:p w:rsidR="00D42564" w:rsidRPr="006632BB" w:rsidRDefault="00D42564" w:rsidP="00D42564">
      <w:pPr>
        <w:snapToGrid w:val="0"/>
        <w:spacing w:before="120" w:after="120" w:afterAutospacing="0"/>
        <w:jc w:val="both"/>
        <w:rPr>
          <w:rFonts w:eastAsiaTheme="minorEastAsia"/>
          <w:sz w:val="20"/>
          <w:lang w:eastAsia="zh-CN"/>
        </w:rPr>
      </w:pPr>
      <w:r w:rsidRPr="006632BB">
        <w:rPr>
          <w:rFonts w:eastAsiaTheme="minorEastAsia"/>
          <w:bCs/>
          <w:sz w:val="20"/>
          <w:lang w:eastAsia="zh-CN"/>
        </w:rPr>
        <w:t>The simulations use the w</w:t>
      </w:r>
      <w:r w:rsidRPr="006632BB">
        <w:rPr>
          <w:rFonts w:eastAsiaTheme="minorEastAsia" w:hint="eastAsia"/>
          <w:bCs/>
          <w:sz w:val="20"/>
          <w:lang w:eastAsia="zh-CN"/>
        </w:rPr>
        <w:t xml:space="preserve">aveform </w:t>
      </w:r>
      <w:r w:rsidRPr="006632BB">
        <w:rPr>
          <w:rFonts w:eastAsiaTheme="minorEastAsia"/>
          <w:bCs/>
          <w:sz w:val="20"/>
          <w:lang w:eastAsia="zh-CN"/>
        </w:rPr>
        <w:t xml:space="preserve">transmission/reception </w:t>
      </w:r>
      <w:r w:rsidRPr="006632BB">
        <w:rPr>
          <w:rFonts w:eastAsiaTheme="minorEastAsia" w:hint="eastAsia"/>
          <w:sz w:val="20"/>
          <w:lang w:eastAsia="zh-CN"/>
        </w:rPr>
        <w:t>as described in [5]</w:t>
      </w:r>
      <w:r w:rsidRPr="006632BB">
        <w:rPr>
          <w:rFonts w:eastAsiaTheme="minorEastAsia"/>
          <w:sz w:val="20"/>
          <w:lang w:eastAsia="zh-CN"/>
        </w:rPr>
        <w:t xml:space="preserve"> </w:t>
      </w:r>
      <w:r w:rsidRPr="006632BB">
        <w:rPr>
          <w:rFonts w:eastAsiaTheme="minorEastAsia"/>
          <w:bCs/>
          <w:sz w:val="20"/>
          <w:lang w:eastAsia="zh-CN"/>
        </w:rPr>
        <w:t>for</w:t>
      </w:r>
      <w:r w:rsidRPr="006632BB">
        <w:rPr>
          <w:rFonts w:eastAsiaTheme="minorEastAsia" w:hint="eastAsia"/>
          <w:bCs/>
          <w:sz w:val="20"/>
          <w:lang w:eastAsia="zh-CN"/>
        </w:rPr>
        <w:t xml:space="preserve"> </w:t>
      </w:r>
      <w:r w:rsidRPr="006632BB">
        <w:rPr>
          <w:rFonts w:eastAsiaTheme="minorEastAsia" w:hint="eastAsia"/>
          <w:sz w:val="20"/>
          <w:lang w:eastAsia="zh-CN"/>
        </w:rPr>
        <w:t>CP-OFDM</w:t>
      </w:r>
      <w:r w:rsidRPr="006632BB">
        <w:rPr>
          <w:sz w:val="20"/>
        </w:rPr>
        <w:t xml:space="preserve"> </w:t>
      </w:r>
      <w:r w:rsidRPr="006632BB">
        <w:rPr>
          <w:rFonts w:eastAsiaTheme="minorEastAsia" w:hint="eastAsia"/>
          <w:sz w:val="20"/>
          <w:lang w:eastAsia="zh-CN"/>
        </w:rPr>
        <w:t xml:space="preserve">with </w:t>
      </w:r>
      <w:r w:rsidRPr="006632BB">
        <w:rPr>
          <w:sz w:val="20"/>
        </w:rPr>
        <w:t>WOLA</w:t>
      </w:r>
      <w:r w:rsidRPr="006632BB">
        <w:rPr>
          <w:rFonts w:eastAsiaTheme="minorEastAsia"/>
          <w:sz w:val="20"/>
          <w:lang w:eastAsia="zh-CN"/>
        </w:rPr>
        <w:t xml:space="preserve">, and the </w:t>
      </w:r>
      <w:r w:rsidRPr="006632BB">
        <w:rPr>
          <w:rFonts w:eastAsiaTheme="minorEastAsia"/>
          <w:bCs/>
          <w:sz w:val="20"/>
          <w:lang w:eastAsia="zh-CN"/>
        </w:rPr>
        <w:t>w</w:t>
      </w:r>
      <w:r w:rsidRPr="006632BB">
        <w:rPr>
          <w:rFonts w:eastAsiaTheme="minorEastAsia" w:hint="eastAsia"/>
          <w:bCs/>
          <w:sz w:val="20"/>
          <w:lang w:eastAsia="zh-CN"/>
        </w:rPr>
        <w:t xml:space="preserve">aveform </w:t>
      </w:r>
      <w:r w:rsidRPr="006632BB">
        <w:rPr>
          <w:rFonts w:eastAsiaTheme="minorEastAsia"/>
          <w:bCs/>
          <w:sz w:val="20"/>
          <w:lang w:eastAsia="zh-CN"/>
        </w:rPr>
        <w:t xml:space="preserve">transmission/reception </w:t>
      </w:r>
      <w:r w:rsidRPr="006632BB">
        <w:rPr>
          <w:rFonts w:eastAsiaTheme="minorEastAsia" w:hint="eastAsia"/>
          <w:sz w:val="20"/>
          <w:lang w:eastAsia="zh-CN"/>
        </w:rPr>
        <w:t>as described in [</w:t>
      </w:r>
      <w:r w:rsidRPr="006632BB">
        <w:rPr>
          <w:rFonts w:eastAsiaTheme="minorEastAsia"/>
          <w:sz w:val="20"/>
          <w:lang w:eastAsia="zh-CN"/>
        </w:rPr>
        <w:t>4</w:t>
      </w:r>
      <w:r w:rsidRPr="006632BB">
        <w:rPr>
          <w:rFonts w:eastAsiaTheme="minorEastAsia" w:hint="eastAsia"/>
          <w:sz w:val="20"/>
          <w:lang w:eastAsia="zh-CN"/>
        </w:rPr>
        <w:t>]</w:t>
      </w:r>
      <w:r w:rsidRPr="006632BB">
        <w:rPr>
          <w:rFonts w:eastAsiaTheme="minorEastAsia"/>
          <w:sz w:val="20"/>
          <w:lang w:eastAsia="zh-CN"/>
        </w:rPr>
        <w:t xml:space="preserve"> for FB-OFDM. In the simulations of FB-OFDM, zero-forcing is used in </w:t>
      </w:r>
      <w:r w:rsidRPr="006632BB">
        <w:rPr>
          <w:sz w:val="20"/>
        </w:rPr>
        <w:t>polyphase filter</w:t>
      </w:r>
      <w:r w:rsidRPr="006632BB">
        <w:rPr>
          <w:rFonts w:eastAsiaTheme="minorEastAsia"/>
          <w:sz w:val="20"/>
          <w:lang w:eastAsia="zh-CN"/>
        </w:rPr>
        <w:t xml:space="preserve"> on receiver side </w:t>
      </w:r>
      <w:r w:rsidRPr="006632BB">
        <w:rPr>
          <w:sz w:val="20"/>
        </w:rPr>
        <w:t>to suppress inter-symbol interference</w:t>
      </w:r>
      <w:r w:rsidRPr="006632BB">
        <w:rPr>
          <w:rFonts w:eastAsiaTheme="minorEastAsia"/>
          <w:sz w:val="20"/>
          <w:lang w:eastAsia="zh-CN"/>
        </w:rPr>
        <w:t>, and a</w:t>
      </w:r>
      <w:r w:rsidRPr="006632BB">
        <w:rPr>
          <w:rFonts w:eastAsiaTheme="minorEastAsia" w:hint="eastAsia"/>
          <w:sz w:val="20"/>
          <w:lang w:eastAsia="zh-CN"/>
        </w:rPr>
        <w:t xml:space="preserve"> </w:t>
      </w:r>
      <w:r w:rsidRPr="006632BB">
        <w:rPr>
          <w:rFonts w:eastAsiaTheme="minorEastAsia"/>
          <w:sz w:val="20"/>
          <w:lang w:eastAsia="zh-CN"/>
        </w:rPr>
        <w:t xml:space="preserve">subframe-level </w:t>
      </w:r>
      <w:r w:rsidRPr="006632BB">
        <w:rPr>
          <w:rFonts w:eastAsiaTheme="minorEastAsia" w:hint="eastAsia"/>
          <w:sz w:val="20"/>
          <w:lang w:eastAsia="zh-CN"/>
        </w:rPr>
        <w:t>cutting window</w:t>
      </w:r>
      <w:r w:rsidRPr="006632BB">
        <w:rPr>
          <w:rFonts w:eastAsiaTheme="minorEastAsia"/>
          <w:sz w:val="20"/>
          <w:lang w:eastAsia="zh-CN"/>
        </w:rPr>
        <w:t xml:space="preserve"> </w:t>
      </w:r>
      <w:r w:rsidRPr="006632BB">
        <w:rPr>
          <w:rFonts w:eastAsiaTheme="minorEastAsia" w:hint="eastAsia"/>
          <w:sz w:val="20"/>
          <w:lang w:eastAsia="zh-CN"/>
        </w:rPr>
        <w:t xml:space="preserve">as shown in Appendix 1 is </w:t>
      </w:r>
      <w:r w:rsidRPr="006632BB">
        <w:rPr>
          <w:rFonts w:eastAsiaTheme="minorEastAsia"/>
          <w:sz w:val="20"/>
          <w:lang w:eastAsia="zh-CN"/>
        </w:rPr>
        <w:t>applied</w:t>
      </w:r>
      <w:r w:rsidRPr="006632BB">
        <w:rPr>
          <w:rFonts w:eastAsiaTheme="minorEastAsia" w:hint="eastAsia"/>
          <w:sz w:val="20"/>
          <w:lang w:eastAsia="zh-CN"/>
        </w:rPr>
        <w:t xml:space="preserve"> </w:t>
      </w:r>
      <w:r w:rsidRPr="006632BB">
        <w:rPr>
          <w:rFonts w:eastAsiaTheme="minorEastAsia"/>
          <w:sz w:val="20"/>
          <w:lang w:eastAsia="zh-CN"/>
        </w:rPr>
        <w:t>on</w:t>
      </w:r>
      <w:r w:rsidRPr="006632BB">
        <w:rPr>
          <w:rFonts w:eastAsiaTheme="minorEastAsia" w:hint="eastAsia"/>
          <w:sz w:val="20"/>
          <w:lang w:eastAsia="zh-CN"/>
        </w:rPr>
        <w:t xml:space="preserve"> transmitter </w:t>
      </w:r>
      <w:r w:rsidRPr="006632BB">
        <w:rPr>
          <w:rFonts w:eastAsiaTheme="minorEastAsia"/>
          <w:sz w:val="20"/>
          <w:lang w:eastAsia="zh-CN"/>
        </w:rPr>
        <w:t>side.</w:t>
      </w:r>
    </w:p>
    <w:p w:rsidR="00EB244F" w:rsidRPr="006632BB" w:rsidRDefault="00EB244F" w:rsidP="00D42564">
      <w:pPr>
        <w:spacing w:before="120" w:after="120" w:afterAutospacing="0"/>
        <w:rPr>
          <w:rFonts w:eastAsiaTheme="minorEastAsia"/>
          <w:sz w:val="20"/>
          <w:lang w:eastAsia="zh-CN"/>
        </w:rPr>
      </w:pPr>
      <w:r w:rsidRPr="006632BB">
        <w:rPr>
          <w:rFonts w:eastAsiaTheme="minorEastAsia" w:hint="eastAsia"/>
          <w:sz w:val="20"/>
          <w:lang w:eastAsia="zh-CN"/>
        </w:rPr>
        <w:t xml:space="preserve">Fig.2~Fig.4 show </w:t>
      </w:r>
      <w:r w:rsidR="00D42564" w:rsidRPr="006632BB">
        <w:rPr>
          <w:rFonts w:eastAsiaTheme="minorEastAsia"/>
          <w:sz w:val="20"/>
          <w:lang w:eastAsia="zh-CN"/>
        </w:rPr>
        <w:t xml:space="preserve">the </w:t>
      </w:r>
      <w:r w:rsidRPr="006632BB">
        <w:rPr>
          <w:rFonts w:eastAsiaTheme="minorEastAsia"/>
          <w:sz w:val="20"/>
          <w:lang w:eastAsia="zh-CN"/>
        </w:rPr>
        <w:t>spectrum efficiency and BLER</w:t>
      </w:r>
      <w:r w:rsidR="00D42564" w:rsidRPr="006632BB">
        <w:rPr>
          <w:rFonts w:eastAsiaTheme="minorEastAsia" w:hint="eastAsia"/>
          <w:sz w:val="20"/>
          <w:lang w:eastAsia="zh-CN"/>
        </w:rPr>
        <w:t xml:space="preserve"> performance </w:t>
      </w:r>
      <w:r w:rsidR="00D42564" w:rsidRPr="006632BB">
        <w:rPr>
          <w:rFonts w:eastAsiaTheme="minorEastAsia"/>
          <w:sz w:val="20"/>
          <w:lang w:eastAsia="zh-CN"/>
        </w:rPr>
        <w:t>for</w:t>
      </w:r>
      <w:r w:rsidRPr="006632BB">
        <w:rPr>
          <w:rFonts w:eastAsiaTheme="minorEastAsia" w:hint="eastAsia"/>
          <w:sz w:val="20"/>
          <w:lang w:eastAsia="zh-CN"/>
        </w:rPr>
        <w:t xml:space="preserve"> case 2.</w:t>
      </w:r>
    </w:p>
    <w:p w:rsidR="00720A2A" w:rsidRPr="006632BB" w:rsidRDefault="00AC4424" w:rsidP="00F866A3">
      <w:pPr>
        <w:snapToGrid w:val="0"/>
        <w:spacing w:after="120" w:afterAutospacing="0"/>
        <w:jc w:val="both"/>
        <w:rPr>
          <w:rFonts w:ascii="Arial" w:eastAsiaTheme="minorEastAsia" w:hAnsi="Arial"/>
          <w:bCs/>
          <w:sz w:val="20"/>
          <w:lang w:eastAsia="zh-CN"/>
        </w:rPr>
      </w:pPr>
      <w:r w:rsidRPr="006632BB">
        <w:rPr>
          <w:rFonts w:ascii="Arial" w:eastAsiaTheme="minorEastAsia" w:hAnsi="Arial" w:hint="eastAsia"/>
          <w:bCs/>
          <w:noProof/>
          <w:sz w:val="20"/>
          <w:lang w:val="en-US" w:eastAsia="zh-CN"/>
        </w:rPr>
        <w:drawing>
          <wp:inline distT="0" distB="0" distL="0" distR="0">
            <wp:extent cx="2790987" cy="226612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790969" cy="2266107"/>
                    </a:xfrm>
                    <a:prstGeom prst="rect">
                      <a:avLst/>
                    </a:prstGeom>
                    <a:noFill/>
                    <a:ln w="9525">
                      <a:noFill/>
                      <a:miter lim="800000"/>
                      <a:headEnd/>
                      <a:tailEnd/>
                    </a:ln>
                  </pic:spPr>
                </pic:pic>
              </a:graphicData>
            </a:graphic>
          </wp:inline>
        </w:drawing>
      </w:r>
      <w:r w:rsidRPr="006632BB">
        <w:rPr>
          <w:rFonts w:eastAsiaTheme="minorEastAsia"/>
          <w:noProof/>
          <w:color w:val="313131"/>
          <w:sz w:val="20"/>
          <w:lang w:val="en-US" w:eastAsia="zh-CN"/>
        </w:rPr>
        <w:t xml:space="preserve"> </w:t>
      </w:r>
      <w:r w:rsidRPr="006632BB">
        <w:rPr>
          <w:rFonts w:ascii="Arial" w:eastAsiaTheme="minorEastAsia" w:hAnsi="Arial"/>
          <w:bCs/>
          <w:noProof/>
          <w:sz w:val="20"/>
          <w:lang w:val="en-US" w:eastAsia="zh-CN"/>
        </w:rPr>
        <w:drawing>
          <wp:inline distT="0" distB="0" distL="0" distR="0">
            <wp:extent cx="3021496" cy="2266121"/>
            <wp:effectExtent l="0" t="0" r="0" b="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3028109" cy="2271080"/>
                    </a:xfrm>
                    <a:prstGeom prst="rect">
                      <a:avLst/>
                    </a:prstGeom>
                    <a:noFill/>
                    <a:ln w="9525">
                      <a:noFill/>
                      <a:miter lim="800000"/>
                      <a:headEnd/>
                      <a:tailEnd/>
                    </a:ln>
                  </pic:spPr>
                </pic:pic>
              </a:graphicData>
            </a:graphic>
          </wp:inline>
        </w:drawing>
      </w:r>
    </w:p>
    <w:p w:rsidR="00AC4424" w:rsidRPr="006632BB" w:rsidRDefault="00F25728" w:rsidP="00F25728">
      <w:pPr>
        <w:snapToGrid w:val="0"/>
        <w:spacing w:after="120" w:afterAutospacing="0"/>
        <w:jc w:val="center"/>
        <w:rPr>
          <w:rFonts w:eastAsiaTheme="minorEastAsia"/>
          <w:bCs/>
          <w:sz w:val="20"/>
          <w:lang w:eastAsia="zh-CN"/>
        </w:rPr>
      </w:pPr>
      <w:r w:rsidRPr="006632BB">
        <w:rPr>
          <w:rFonts w:eastAsiaTheme="minorEastAsia"/>
          <w:bCs/>
          <w:sz w:val="20"/>
          <w:lang w:eastAsia="zh-CN"/>
        </w:rPr>
        <w:t xml:space="preserve">Fig.2 </w:t>
      </w:r>
      <w:r w:rsidR="000A4D9C" w:rsidRPr="006632BB">
        <w:rPr>
          <w:sz w:val="20"/>
          <w:lang w:eastAsia="zh-CN"/>
        </w:rPr>
        <w:t>Spectrum efficiency</w:t>
      </w:r>
      <w:bookmarkStart w:id="1" w:name="OLE_LINK17"/>
      <w:bookmarkStart w:id="2" w:name="OLE_LINK18"/>
      <w:r w:rsidR="000A4D9C" w:rsidRPr="006632BB">
        <w:rPr>
          <w:rFonts w:eastAsiaTheme="minorEastAsia"/>
          <w:sz w:val="20"/>
          <w:lang w:eastAsia="zh-CN"/>
        </w:rPr>
        <w:t xml:space="preserve"> and</w:t>
      </w:r>
      <w:r w:rsidR="000A4D9C" w:rsidRPr="006632BB">
        <w:rPr>
          <w:sz w:val="20"/>
          <w:lang w:eastAsia="zh-CN"/>
        </w:rPr>
        <w:t xml:space="preserve"> BLER</w:t>
      </w:r>
      <w:bookmarkEnd w:id="1"/>
      <w:bookmarkEnd w:id="2"/>
      <w:r w:rsidR="000A4D9C" w:rsidRPr="006632BB">
        <w:rPr>
          <w:rFonts w:eastAsiaTheme="minorEastAsia"/>
          <w:sz w:val="20"/>
          <w:lang w:eastAsia="zh-CN"/>
        </w:rPr>
        <w:t xml:space="preserve"> comparison: </w:t>
      </w:r>
      <w:r w:rsidR="00AA5B80" w:rsidRPr="006632BB">
        <w:rPr>
          <w:rFonts w:eastAsiaTheme="minorEastAsia"/>
          <w:bCs/>
          <w:sz w:val="20"/>
          <w:lang w:eastAsia="zh-CN"/>
        </w:rPr>
        <w:t>16QAM</w:t>
      </w:r>
      <w:r w:rsidR="000A4D9C" w:rsidRPr="006632BB">
        <w:rPr>
          <w:rFonts w:eastAsiaTheme="minorEastAsia"/>
          <w:bCs/>
          <w:sz w:val="20"/>
          <w:lang w:eastAsia="zh-CN"/>
        </w:rPr>
        <w:t xml:space="preserve"> 1/2, </w:t>
      </w:r>
      <w:r w:rsidRPr="006632BB">
        <w:rPr>
          <w:rFonts w:eastAsiaTheme="minorEastAsia"/>
          <w:bCs/>
          <w:sz w:val="20"/>
          <w:lang w:eastAsia="zh-CN"/>
        </w:rPr>
        <w:t>ETU30kmh</w:t>
      </w:r>
    </w:p>
    <w:p w:rsidR="00AC4424" w:rsidRPr="006632BB" w:rsidRDefault="00CF77A6" w:rsidP="00F866A3">
      <w:pPr>
        <w:snapToGrid w:val="0"/>
        <w:spacing w:after="120" w:afterAutospacing="0"/>
        <w:jc w:val="both"/>
        <w:rPr>
          <w:rFonts w:ascii="Arial" w:eastAsiaTheme="minorEastAsia" w:hAnsi="Arial"/>
          <w:bCs/>
          <w:sz w:val="20"/>
          <w:lang w:eastAsia="zh-CN"/>
        </w:rPr>
      </w:pPr>
      <w:r w:rsidRPr="006632BB">
        <w:rPr>
          <w:rFonts w:eastAsiaTheme="minorEastAsia" w:hint="eastAsia"/>
          <w:sz w:val="20"/>
          <w:lang w:eastAsia="zh-CN"/>
        </w:rPr>
        <w:t>Fig.2</w:t>
      </w:r>
      <w:r w:rsidRPr="006632BB">
        <w:rPr>
          <w:rFonts w:eastAsiaTheme="minorEastAsia"/>
          <w:sz w:val="20"/>
          <w:lang w:eastAsia="zh-CN"/>
        </w:rPr>
        <w:t xml:space="preserve"> shows that, with </w:t>
      </w:r>
      <w:r w:rsidRPr="006632BB">
        <w:rPr>
          <w:rFonts w:eastAsiaTheme="minorEastAsia" w:hint="eastAsia"/>
          <w:sz w:val="20"/>
          <w:lang w:eastAsia="zh-CN"/>
        </w:rPr>
        <w:t>16QAM modulation and 1/2 code</w:t>
      </w:r>
      <w:r w:rsidRPr="006632BB">
        <w:rPr>
          <w:rFonts w:eastAsiaTheme="minorEastAsia"/>
          <w:sz w:val="20"/>
          <w:lang w:eastAsia="zh-CN"/>
        </w:rPr>
        <w:t xml:space="preserve"> </w:t>
      </w:r>
      <w:r w:rsidRPr="006632BB">
        <w:rPr>
          <w:rFonts w:eastAsiaTheme="minorEastAsia" w:hint="eastAsia"/>
          <w:sz w:val="20"/>
          <w:lang w:eastAsia="zh-CN"/>
        </w:rPr>
        <w:t>rate in ETU30kmh channel</w:t>
      </w:r>
      <w:r w:rsidRPr="006632BB">
        <w:rPr>
          <w:rFonts w:eastAsiaTheme="minorEastAsia"/>
          <w:sz w:val="20"/>
          <w:lang w:eastAsia="zh-CN"/>
        </w:rPr>
        <w:t>,</w:t>
      </w:r>
      <w:r w:rsidR="00714075" w:rsidRPr="006632BB">
        <w:rPr>
          <w:rFonts w:eastAsiaTheme="minorEastAsia" w:hint="eastAsia"/>
          <w:sz w:val="20"/>
          <w:lang w:eastAsia="zh-CN"/>
        </w:rPr>
        <w:t xml:space="preserve"> the BLER</w:t>
      </w:r>
      <w:r w:rsidRPr="006632BB">
        <w:rPr>
          <w:rFonts w:eastAsiaTheme="minorEastAsia"/>
          <w:sz w:val="20"/>
          <w:lang w:eastAsia="zh-CN"/>
        </w:rPr>
        <w:t xml:space="preserve"> performance</w:t>
      </w:r>
      <w:r w:rsidR="00714075" w:rsidRPr="006632BB">
        <w:rPr>
          <w:rFonts w:eastAsiaTheme="minorEastAsia" w:hint="eastAsia"/>
          <w:sz w:val="20"/>
          <w:lang w:eastAsia="zh-CN"/>
        </w:rPr>
        <w:t xml:space="preserve"> and spectrum efficiency of FB-OFDM are </w:t>
      </w:r>
      <w:r w:rsidRPr="006632BB">
        <w:rPr>
          <w:rFonts w:eastAsiaTheme="minorEastAsia" w:hint="eastAsia"/>
          <w:sz w:val="20"/>
          <w:lang w:eastAsia="zh-CN"/>
        </w:rPr>
        <w:t>very close to t</w:t>
      </w:r>
      <w:r w:rsidRPr="006632BB">
        <w:rPr>
          <w:rFonts w:eastAsiaTheme="minorEastAsia"/>
          <w:sz w:val="20"/>
          <w:lang w:eastAsia="zh-CN"/>
        </w:rPr>
        <w:t>hose</w:t>
      </w:r>
      <w:r w:rsidR="00714075" w:rsidRPr="006632BB">
        <w:rPr>
          <w:rFonts w:eastAsiaTheme="minorEastAsia" w:hint="eastAsia"/>
          <w:sz w:val="20"/>
          <w:lang w:eastAsia="zh-CN"/>
        </w:rPr>
        <w:t xml:space="preserve"> of</w:t>
      </w:r>
      <w:r w:rsidR="00BB739A" w:rsidRPr="006632BB">
        <w:rPr>
          <w:rFonts w:eastAsiaTheme="minorEastAsia" w:hint="eastAsia"/>
          <w:sz w:val="20"/>
          <w:lang w:eastAsia="zh-CN"/>
        </w:rPr>
        <w:t xml:space="preserve"> CP-OFDM and W-</w:t>
      </w:r>
      <w:r w:rsidR="00714075" w:rsidRPr="006632BB">
        <w:rPr>
          <w:rFonts w:eastAsiaTheme="minorEastAsia" w:hint="eastAsia"/>
          <w:sz w:val="20"/>
          <w:lang w:eastAsia="zh-CN"/>
        </w:rPr>
        <w:t xml:space="preserve">OFDM </w:t>
      </w:r>
      <w:r w:rsidRPr="006632BB">
        <w:rPr>
          <w:rFonts w:eastAsiaTheme="minorEastAsia"/>
          <w:sz w:val="20"/>
          <w:lang w:eastAsia="zh-CN"/>
        </w:rPr>
        <w:t>in case 2</w:t>
      </w:r>
      <w:r w:rsidR="00714075" w:rsidRPr="006632BB">
        <w:rPr>
          <w:rFonts w:eastAsiaTheme="minorEastAsia" w:hint="eastAsia"/>
          <w:sz w:val="20"/>
          <w:lang w:eastAsia="zh-CN"/>
        </w:rPr>
        <w:t>.</w:t>
      </w:r>
    </w:p>
    <w:p w:rsidR="00AC4424" w:rsidRPr="006632BB" w:rsidRDefault="00AC4424" w:rsidP="00F866A3">
      <w:pPr>
        <w:snapToGrid w:val="0"/>
        <w:spacing w:after="120" w:afterAutospacing="0"/>
        <w:jc w:val="both"/>
        <w:rPr>
          <w:rFonts w:ascii="Arial" w:eastAsiaTheme="minorEastAsia" w:hAnsi="Arial"/>
          <w:bCs/>
          <w:sz w:val="20"/>
          <w:lang w:eastAsia="zh-CN"/>
        </w:rPr>
      </w:pPr>
      <w:r w:rsidRPr="006632BB">
        <w:rPr>
          <w:rFonts w:ascii="Arial" w:eastAsiaTheme="minorEastAsia" w:hAnsi="Arial" w:hint="eastAsia"/>
          <w:bCs/>
          <w:noProof/>
          <w:sz w:val="20"/>
          <w:lang w:val="en-US" w:eastAsia="zh-CN"/>
        </w:rPr>
        <w:drawing>
          <wp:inline distT="0" distB="0" distL="0" distR="0">
            <wp:extent cx="2783206" cy="22581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2789007" cy="2262876"/>
                    </a:xfrm>
                    <a:prstGeom prst="rect">
                      <a:avLst/>
                    </a:prstGeom>
                    <a:noFill/>
                    <a:ln w="9525">
                      <a:noFill/>
                      <a:miter lim="800000"/>
                      <a:headEnd/>
                      <a:tailEnd/>
                    </a:ln>
                  </pic:spPr>
                </pic:pic>
              </a:graphicData>
            </a:graphic>
          </wp:inline>
        </w:drawing>
      </w:r>
      <w:r w:rsidRPr="006632BB">
        <w:rPr>
          <w:rFonts w:ascii="Arial" w:eastAsiaTheme="minorEastAsia" w:hAnsi="Arial"/>
          <w:bCs/>
          <w:noProof/>
          <w:sz w:val="20"/>
          <w:lang w:val="en-US" w:eastAsia="zh-CN"/>
        </w:rPr>
        <w:drawing>
          <wp:inline distT="0" distB="0" distL="0" distR="0">
            <wp:extent cx="2997641" cy="2246981"/>
            <wp:effectExtent l="0" t="0" r="0"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2997277" cy="2246708"/>
                    </a:xfrm>
                    <a:prstGeom prst="rect">
                      <a:avLst/>
                    </a:prstGeom>
                    <a:noFill/>
                    <a:ln w="9525">
                      <a:noFill/>
                      <a:miter lim="800000"/>
                      <a:headEnd/>
                      <a:tailEnd/>
                    </a:ln>
                  </pic:spPr>
                </pic:pic>
              </a:graphicData>
            </a:graphic>
          </wp:inline>
        </w:drawing>
      </w:r>
    </w:p>
    <w:p w:rsidR="00F25728" w:rsidRPr="006632BB" w:rsidRDefault="00F25728" w:rsidP="00F25728">
      <w:pPr>
        <w:snapToGrid w:val="0"/>
        <w:spacing w:after="120" w:afterAutospacing="0"/>
        <w:jc w:val="center"/>
        <w:rPr>
          <w:rFonts w:eastAsiaTheme="minorEastAsia"/>
          <w:bCs/>
          <w:sz w:val="20"/>
          <w:lang w:eastAsia="zh-CN"/>
        </w:rPr>
      </w:pPr>
      <w:r w:rsidRPr="006632BB">
        <w:rPr>
          <w:rFonts w:eastAsiaTheme="minorEastAsia"/>
          <w:bCs/>
          <w:sz w:val="20"/>
          <w:lang w:eastAsia="zh-CN"/>
        </w:rPr>
        <w:t xml:space="preserve">Fig.3 </w:t>
      </w:r>
      <w:r w:rsidR="000A4D9C" w:rsidRPr="006632BB">
        <w:rPr>
          <w:sz w:val="20"/>
          <w:lang w:eastAsia="zh-CN"/>
        </w:rPr>
        <w:t>Spectrum efficiency</w:t>
      </w:r>
      <w:r w:rsidR="000A4D9C" w:rsidRPr="006632BB">
        <w:rPr>
          <w:rFonts w:eastAsiaTheme="minorEastAsia"/>
          <w:sz w:val="20"/>
          <w:lang w:eastAsia="zh-CN"/>
        </w:rPr>
        <w:t xml:space="preserve"> and</w:t>
      </w:r>
      <w:r w:rsidR="000A4D9C" w:rsidRPr="006632BB">
        <w:rPr>
          <w:sz w:val="20"/>
          <w:lang w:eastAsia="zh-CN"/>
        </w:rPr>
        <w:t xml:space="preserve"> BLER</w:t>
      </w:r>
      <w:r w:rsidR="000A4D9C" w:rsidRPr="006632BB">
        <w:rPr>
          <w:rFonts w:eastAsiaTheme="minorEastAsia"/>
          <w:sz w:val="20"/>
          <w:lang w:eastAsia="zh-CN"/>
        </w:rPr>
        <w:t xml:space="preserve"> comparison: </w:t>
      </w:r>
      <w:r w:rsidR="00CF77A6" w:rsidRPr="006632BB">
        <w:rPr>
          <w:rFonts w:eastAsiaTheme="minorEastAsia"/>
          <w:bCs/>
          <w:sz w:val="20"/>
          <w:lang w:eastAsia="zh-CN"/>
        </w:rPr>
        <w:t xml:space="preserve">64QAM 1/2, </w:t>
      </w:r>
      <w:r w:rsidRPr="006632BB">
        <w:rPr>
          <w:rFonts w:eastAsiaTheme="minorEastAsia"/>
          <w:bCs/>
          <w:sz w:val="20"/>
          <w:lang w:eastAsia="zh-CN"/>
        </w:rPr>
        <w:t>EVA30kmh</w:t>
      </w:r>
    </w:p>
    <w:p w:rsidR="00AC4424" w:rsidRPr="006632BB" w:rsidRDefault="00CF77A6" w:rsidP="00F866A3">
      <w:pPr>
        <w:snapToGrid w:val="0"/>
        <w:spacing w:after="120" w:afterAutospacing="0"/>
        <w:jc w:val="both"/>
        <w:rPr>
          <w:rFonts w:ascii="Arial" w:eastAsiaTheme="minorEastAsia" w:hAnsi="Arial"/>
          <w:bCs/>
          <w:sz w:val="20"/>
          <w:lang w:eastAsia="zh-CN"/>
        </w:rPr>
      </w:pPr>
      <w:r w:rsidRPr="006632BB">
        <w:rPr>
          <w:rFonts w:eastAsiaTheme="minorEastAsia" w:hint="eastAsia"/>
          <w:sz w:val="20"/>
          <w:lang w:eastAsia="zh-CN"/>
        </w:rPr>
        <w:t>Fig.</w:t>
      </w:r>
      <w:r w:rsidRPr="006632BB">
        <w:rPr>
          <w:rFonts w:eastAsiaTheme="minorEastAsia"/>
          <w:sz w:val="20"/>
          <w:lang w:eastAsia="zh-CN"/>
        </w:rPr>
        <w:t>3</w:t>
      </w:r>
      <w:r w:rsidR="00A01FF1" w:rsidRPr="006632BB">
        <w:rPr>
          <w:rFonts w:eastAsiaTheme="minorEastAsia" w:hint="eastAsia"/>
          <w:sz w:val="20"/>
          <w:lang w:eastAsia="zh-CN"/>
        </w:rPr>
        <w:t xml:space="preserve"> shows</w:t>
      </w:r>
      <w:r w:rsidR="00714075" w:rsidRPr="006632BB">
        <w:rPr>
          <w:rFonts w:eastAsiaTheme="minorEastAsia" w:hint="eastAsia"/>
          <w:sz w:val="20"/>
          <w:lang w:eastAsia="zh-CN"/>
        </w:rPr>
        <w:t xml:space="preserve"> </w:t>
      </w:r>
      <w:r w:rsidRPr="006632BB">
        <w:rPr>
          <w:rFonts w:eastAsiaTheme="minorEastAsia"/>
          <w:sz w:val="20"/>
          <w:lang w:eastAsia="zh-CN"/>
        </w:rPr>
        <w:t xml:space="preserve">that, </w:t>
      </w:r>
      <w:bookmarkStart w:id="3" w:name="OLE_LINK28"/>
      <w:bookmarkStart w:id="4" w:name="OLE_LINK29"/>
      <w:bookmarkStart w:id="5" w:name="OLE_LINK30"/>
      <w:r w:rsidR="00A01FF1" w:rsidRPr="006632BB">
        <w:rPr>
          <w:rFonts w:eastAsiaTheme="minorEastAsia" w:hint="eastAsia"/>
          <w:sz w:val="20"/>
          <w:lang w:eastAsia="zh-CN"/>
        </w:rPr>
        <w:t>with 64QAM modulation and 1/2 code</w:t>
      </w:r>
      <w:r w:rsidRPr="006632BB">
        <w:rPr>
          <w:rFonts w:eastAsiaTheme="minorEastAsia"/>
          <w:sz w:val="20"/>
          <w:lang w:eastAsia="zh-CN"/>
        </w:rPr>
        <w:t xml:space="preserve"> </w:t>
      </w:r>
      <w:r w:rsidR="00A01FF1" w:rsidRPr="006632BB">
        <w:rPr>
          <w:rFonts w:eastAsiaTheme="minorEastAsia" w:hint="eastAsia"/>
          <w:sz w:val="20"/>
          <w:lang w:eastAsia="zh-CN"/>
        </w:rPr>
        <w:t xml:space="preserve">rate </w:t>
      </w:r>
      <w:bookmarkEnd w:id="3"/>
      <w:r w:rsidR="00A01FF1" w:rsidRPr="006632BB">
        <w:rPr>
          <w:rFonts w:eastAsiaTheme="minorEastAsia" w:hint="eastAsia"/>
          <w:sz w:val="20"/>
          <w:lang w:eastAsia="zh-CN"/>
        </w:rPr>
        <w:t>in EVA30kmh channel</w:t>
      </w:r>
      <w:bookmarkEnd w:id="4"/>
      <w:bookmarkEnd w:id="5"/>
      <w:r w:rsidRPr="006632BB">
        <w:rPr>
          <w:rFonts w:eastAsiaTheme="minorEastAsia"/>
          <w:sz w:val="20"/>
          <w:lang w:eastAsia="zh-CN"/>
        </w:rPr>
        <w:t>,</w:t>
      </w:r>
      <w:r w:rsidR="00A01FF1" w:rsidRPr="006632BB">
        <w:rPr>
          <w:rFonts w:eastAsiaTheme="minorEastAsia" w:hint="eastAsia"/>
          <w:sz w:val="20"/>
          <w:lang w:eastAsia="zh-CN"/>
        </w:rPr>
        <w:t xml:space="preserve"> </w:t>
      </w:r>
      <w:r w:rsidRPr="006632BB">
        <w:rPr>
          <w:rFonts w:eastAsiaTheme="minorEastAsia" w:hint="eastAsia"/>
          <w:sz w:val="20"/>
          <w:lang w:eastAsia="zh-CN"/>
        </w:rPr>
        <w:t>the BLER</w:t>
      </w:r>
      <w:r w:rsidRPr="006632BB">
        <w:rPr>
          <w:rFonts w:eastAsiaTheme="minorEastAsia"/>
          <w:sz w:val="20"/>
          <w:lang w:eastAsia="zh-CN"/>
        </w:rPr>
        <w:t xml:space="preserve"> performance</w:t>
      </w:r>
      <w:r w:rsidRPr="006632BB">
        <w:rPr>
          <w:rFonts w:eastAsiaTheme="minorEastAsia" w:hint="eastAsia"/>
          <w:sz w:val="20"/>
          <w:lang w:eastAsia="zh-CN"/>
        </w:rPr>
        <w:t xml:space="preserve"> and spectrum efficiency of FB-OFDM</w:t>
      </w:r>
      <w:r w:rsidR="00A01FF1" w:rsidRPr="006632BB">
        <w:rPr>
          <w:rFonts w:eastAsiaTheme="minorEastAsia" w:hint="eastAsia"/>
          <w:sz w:val="20"/>
          <w:lang w:eastAsia="zh-CN"/>
        </w:rPr>
        <w:t xml:space="preserve"> </w:t>
      </w:r>
      <w:r w:rsidR="00714075" w:rsidRPr="006632BB">
        <w:rPr>
          <w:rFonts w:eastAsiaTheme="minorEastAsia" w:hint="eastAsia"/>
          <w:sz w:val="20"/>
          <w:lang w:eastAsia="zh-CN"/>
        </w:rPr>
        <w:t xml:space="preserve">are </w:t>
      </w:r>
      <w:r w:rsidRPr="006632BB">
        <w:rPr>
          <w:rFonts w:eastAsiaTheme="minorEastAsia"/>
          <w:sz w:val="20"/>
          <w:lang w:eastAsia="zh-CN"/>
        </w:rPr>
        <w:t>slightly</w:t>
      </w:r>
      <w:r w:rsidR="00714075" w:rsidRPr="006632BB">
        <w:rPr>
          <w:rFonts w:eastAsiaTheme="minorEastAsia" w:hint="eastAsia"/>
          <w:sz w:val="20"/>
          <w:lang w:eastAsia="zh-CN"/>
        </w:rPr>
        <w:t xml:space="preserve"> better</w:t>
      </w:r>
      <w:r w:rsidR="00A01FF1" w:rsidRPr="006632BB">
        <w:rPr>
          <w:rFonts w:eastAsiaTheme="minorEastAsia" w:hint="eastAsia"/>
          <w:sz w:val="20"/>
          <w:lang w:eastAsia="zh-CN"/>
        </w:rPr>
        <w:t xml:space="preserve"> than</w:t>
      </w:r>
      <w:r w:rsidRPr="006632BB">
        <w:rPr>
          <w:rFonts w:eastAsiaTheme="minorEastAsia" w:hint="eastAsia"/>
          <w:sz w:val="20"/>
          <w:lang w:eastAsia="zh-CN"/>
        </w:rPr>
        <w:t xml:space="preserve"> th</w:t>
      </w:r>
      <w:r w:rsidRPr="006632BB">
        <w:rPr>
          <w:rFonts w:eastAsiaTheme="minorEastAsia"/>
          <w:sz w:val="20"/>
          <w:lang w:eastAsia="zh-CN"/>
        </w:rPr>
        <w:t>ose</w:t>
      </w:r>
      <w:r w:rsidR="00714075" w:rsidRPr="006632BB">
        <w:rPr>
          <w:rFonts w:eastAsiaTheme="minorEastAsia" w:hint="eastAsia"/>
          <w:sz w:val="20"/>
          <w:lang w:eastAsia="zh-CN"/>
        </w:rPr>
        <w:t xml:space="preserve"> of CP-OFDM and </w:t>
      </w:r>
      <w:r w:rsidR="00BB739A" w:rsidRPr="006632BB">
        <w:rPr>
          <w:rFonts w:eastAsiaTheme="minorEastAsia" w:hint="eastAsia"/>
          <w:sz w:val="20"/>
          <w:lang w:eastAsia="zh-CN"/>
        </w:rPr>
        <w:t>W-OFDM</w:t>
      </w:r>
      <w:r w:rsidRPr="006632BB">
        <w:rPr>
          <w:rFonts w:eastAsiaTheme="minorEastAsia"/>
          <w:sz w:val="20"/>
          <w:lang w:eastAsia="zh-CN"/>
        </w:rPr>
        <w:t xml:space="preserve"> in case 2</w:t>
      </w:r>
      <w:r w:rsidR="00714075" w:rsidRPr="006632BB">
        <w:rPr>
          <w:rFonts w:eastAsiaTheme="minorEastAsia" w:hint="eastAsia"/>
          <w:sz w:val="20"/>
          <w:lang w:eastAsia="zh-CN"/>
        </w:rPr>
        <w:t>.</w:t>
      </w:r>
    </w:p>
    <w:p w:rsidR="00AC4424" w:rsidRPr="006632BB" w:rsidRDefault="00AC4424" w:rsidP="00F866A3">
      <w:pPr>
        <w:snapToGrid w:val="0"/>
        <w:spacing w:after="120" w:afterAutospacing="0"/>
        <w:jc w:val="both"/>
        <w:rPr>
          <w:rFonts w:eastAsiaTheme="minorEastAsia"/>
          <w:color w:val="313131"/>
          <w:sz w:val="20"/>
          <w:lang w:eastAsia="zh-CN"/>
        </w:rPr>
      </w:pPr>
      <w:r w:rsidRPr="006632BB">
        <w:rPr>
          <w:rFonts w:ascii="Arial" w:eastAsiaTheme="minorEastAsia" w:hAnsi="Arial" w:hint="eastAsia"/>
          <w:bCs/>
          <w:noProof/>
          <w:sz w:val="20"/>
          <w:lang w:val="en-US" w:eastAsia="zh-CN"/>
        </w:rPr>
        <w:lastRenderedPageBreak/>
        <w:drawing>
          <wp:inline distT="0" distB="0" distL="0" distR="0">
            <wp:extent cx="2782957" cy="225960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2782939" cy="2259588"/>
                    </a:xfrm>
                    <a:prstGeom prst="rect">
                      <a:avLst/>
                    </a:prstGeom>
                    <a:noFill/>
                    <a:ln w="9525">
                      <a:noFill/>
                      <a:miter lim="800000"/>
                      <a:headEnd/>
                      <a:tailEnd/>
                    </a:ln>
                  </pic:spPr>
                </pic:pic>
              </a:graphicData>
            </a:graphic>
          </wp:inline>
        </w:drawing>
      </w:r>
      <w:r w:rsidRPr="006632BB">
        <w:rPr>
          <w:rFonts w:eastAsiaTheme="minorEastAsia"/>
          <w:noProof/>
          <w:color w:val="313131"/>
          <w:sz w:val="20"/>
          <w:lang w:val="en-US" w:eastAsia="zh-CN"/>
        </w:rPr>
        <w:drawing>
          <wp:inline distT="0" distB="0" distL="0" distR="0">
            <wp:extent cx="2997641" cy="224698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2998970" cy="2247979"/>
                    </a:xfrm>
                    <a:prstGeom prst="rect">
                      <a:avLst/>
                    </a:prstGeom>
                    <a:noFill/>
                    <a:ln w="9525">
                      <a:noFill/>
                      <a:miter lim="800000"/>
                      <a:headEnd/>
                      <a:tailEnd/>
                    </a:ln>
                  </pic:spPr>
                </pic:pic>
              </a:graphicData>
            </a:graphic>
          </wp:inline>
        </w:drawing>
      </w:r>
    </w:p>
    <w:p w:rsidR="00EB244F" w:rsidRDefault="00F25728" w:rsidP="00F25728">
      <w:pPr>
        <w:snapToGrid w:val="0"/>
        <w:spacing w:after="120" w:afterAutospacing="0"/>
        <w:jc w:val="center"/>
        <w:rPr>
          <w:rFonts w:eastAsiaTheme="minorEastAsia"/>
          <w:bCs/>
          <w:sz w:val="20"/>
          <w:lang w:eastAsia="zh-CN"/>
        </w:rPr>
      </w:pPr>
      <w:r w:rsidRPr="006632BB">
        <w:rPr>
          <w:rFonts w:eastAsiaTheme="minorEastAsia"/>
          <w:bCs/>
          <w:sz w:val="20"/>
          <w:lang w:eastAsia="zh-CN"/>
        </w:rPr>
        <w:t xml:space="preserve">Fig.4 </w:t>
      </w:r>
      <w:r w:rsidR="00CF77A6" w:rsidRPr="006632BB">
        <w:rPr>
          <w:sz w:val="20"/>
          <w:lang w:eastAsia="zh-CN"/>
        </w:rPr>
        <w:t>Spectrum efficiency</w:t>
      </w:r>
      <w:r w:rsidR="00CF77A6" w:rsidRPr="006632BB">
        <w:rPr>
          <w:rFonts w:eastAsiaTheme="minorEastAsia"/>
          <w:sz w:val="20"/>
          <w:lang w:eastAsia="zh-CN"/>
        </w:rPr>
        <w:t xml:space="preserve"> and</w:t>
      </w:r>
      <w:r w:rsidR="00CF77A6" w:rsidRPr="006632BB">
        <w:rPr>
          <w:sz w:val="20"/>
          <w:lang w:eastAsia="zh-CN"/>
        </w:rPr>
        <w:t xml:space="preserve"> BLER</w:t>
      </w:r>
      <w:r w:rsidR="00CF77A6" w:rsidRPr="006632BB">
        <w:rPr>
          <w:rFonts w:eastAsiaTheme="minorEastAsia"/>
          <w:sz w:val="20"/>
          <w:lang w:eastAsia="zh-CN"/>
        </w:rPr>
        <w:t xml:space="preserve"> comparison: </w:t>
      </w:r>
      <w:r w:rsidR="00565945" w:rsidRPr="006632BB">
        <w:rPr>
          <w:rFonts w:eastAsiaTheme="minorEastAsia"/>
          <w:bCs/>
          <w:sz w:val="20"/>
          <w:lang w:eastAsia="zh-CN"/>
        </w:rPr>
        <w:t>25</w:t>
      </w:r>
      <w:r w:rsidR="00CF77A6" w:rsidRPr="006632BB">
        <w:rPr>
          <w:rFonts w:eastAsiaTheme="minorEastAsia"/>
          <w:bCs/>
          <w:sz w:val="20"/>
          <w:lang w:eastAsia="zh-CN"/>
        </w:rPr>
        <w:t>6QAM 1/2,</w:t>
      </w:r>
      <w:r w:rsidRPr="006632BB">
        <w:rPr>
          <w:rFonts w:eastAsiaTheme="minorEastAsia"/>
          <w:bCs/>
          <w:sz w:val="20"/>
          <w:lang w:eastAsia="zh-CN"/>
        </w:rPr>
        <w:t xml:space="preserve"> EPA3kmh</w:t>
      </w:r>
    </w:p>
    <w:p w:rsidR="006632BB" w:rsidRPr="006632BB" w:rsidRDefault="006632BB" w:rsidP="00F25728">
      <w:pPr>
        <w:snapToGrid w:val="0"/>
        <w:spacing w:after="120" w:afterAutospacing="0"/>
        <w:jc w:val="center"/>
        <w:rPr>
          <w:rFonts w:eastAsiaTheme="minorEastAsia"/>
          <w:bCs/>
          <w:sz w:val="20"/>
          <w:lang w:eastAsia="zh-CN"/>
        </w:rPr>
      </w:pPr>
    </w:p>
    <w:p w:rsidR="00714075" w:rsidRPr="006632BB" w:rsidRDefault="00714075" w:rsidP="00476835">
      <w:pPr>
        <w:snapToGrid w:val="0"/>
        <w:spacing w:before="120" w:after="120" w:afterAutospacing="0"/>
        <w:jc w:val="both"/>
        <w:rPr>
          <w:rFonts w:eastAsiaTheme="minorEastAsia"/>
          <w:sz w:val="20"/>
          <w:lang w:eastAsia="zh-CN"/>
        </w:rPr>
      </w:pPr>
      <w:r w:rsidRPr="006632BB">
        <w:rPr>
          <w:rFonts w:eastAsiaTheme="minorEastAsia" w:hint="eastAsia"/>
          <w:sz w:val="20"/>
          <w:lang w:eastAsia="zh-CN"/>
        </w:rPr>
        <w:t>Fig.4</w:t>
      </w:r>
      <w:r w:rsidR="00A01FF1" w:rsidRPr="006632BB">
        <w:rPr>
          <w:rFonts w:eastAsiaTheme="minorEastAsia" w:hint="eastAsia"/>
          <w:sz w:val="20"/>
          <w:lang w:eastAsia="zh-CN"/>
        </w:rPr>
        <w:t xml:space="preserve"> shows</w:t>
      </w:r>
      <w:r w:rsidRPr="006632BB">
        <w:rPr>
          <w:rFonts w:eastAsiaTheme="minorEastAsia" w:hint="eastAsia"/>
          <w:sz w:val="20"/>
          <w:lang w:eastAsia="zh-CN"/>
        </w:rPr>
        <w:t xml:space="preserve"> </w:t>
      </w:r>
      <w:r w:rsidR="00CF77A6" w:rsidRPr="006632BB">
        <w:rPr>
          <w:rFonts w:eastAsiaTheme="minorEastAsia"/>
          <w:sz w:val="20"/>
          <w:lang w:eastAsia="zh-CN"/>
        </w:rPr>
        <w:t xml:space="preserve">that, </w:t>
      </w:r>
      <w:r w:rsidR="00BB739A" w:rsidRPr="006632BB">
        <w:rPr>
          <w:rFonts w:eastAsiaTheme="minorEastAsia" w:hint="eastAsia"/>
          <w:sz w:val="20"/>
          <w:lang w:eastAsia="zh-CN"/>
        </w:rPr>
        <w:t>with 256QAM modulation and 1/2 code</w:t>
      </w:r>
      <w:r w:rsidR="00CF77A6" w:rsidRPr="006632BB">
        <w:rPr>
          <w:rFonts w:eastAsiaTheme="minorEastAsia"/>
          <w:sz w:val="20"/>
          <w:lang w:eastAsia="zh-CN"/>
        </w:rPr>
        <w:t xml:space="preserve"> </w:t>
      </w:r>
      <w:r w:rsidR="00BB739A" w:rsidRPr="006632BB">
        <w:rPr>
          <w:rFonts w:eastAsiaTheme="minorEastAsia" w:hint="eastAsia"/>
          <w:sz w:val="20"/>
          <w:lang w:eastAsia="zh-CN"/>
        </w:rPr>
        <w:t xml:space="preserve">rate </w:t>
      </w:r>
      <w:r w:rsidRPr="006632BB">
        <w:rPr>
          <w:rFonts w:eastAsiaTheme="minorEastAsia" w:hint="eastAsia"/>
          <w:sz w:val="20"/>
          <w:lang w:eastAsia="zh-CN"/>
        </w:rPr>
        <w:t>in E</w:t>
      </w:r>
      <w:r w:rsidR="00BB739A" w:rsidRPr="006632BB">
        <w:rPr>
          <w:rFonts w:eastAsiaTheme="minorEastAsia" w:hint="eastAsia"/>
          <w:sz w:val="20"/>
          <w:lang w:eastAsia="zh-CN"/>
        </w:rPr>
        <w:t>PA3</w:t>
      </w:r>
      <w:r w:rsidRPr="006632BB">
        <w:rPr>
          <w:rFonts w:eastAsiaTheme="minorEastAsia" w:hint="eastAsia"/>
          <w:sz w:val="20"/>
          <w:lang w:eastAsia="zh-CN"/>
        </w:rPr>
        <w:t>kmh channel</w:t>
      </w:r>
      <w:r w:rsidR="00CF77A6" w:rsidRPr="006632BB">
        <w:rPr>
          <w:rFonts w:eastAsiaTheme="minorEastAsia"/>
          <w:sz w:val="20"/>
          <w:lang w:eastAsia="zh-CN"/>
        </w:rPr>
        <w:t xml:space="preserve">, </w:t>
      </w:r>
      <w:r w:rsidR="00CF77A6" w:rsidRPr="006632BB">
        <w:rPr>
          <w:rFonts w:eastAsiaTheme="minorEastAsia" w:hint="eastAsia"/>
          <w:sz w:val="20"/>
          <w:lang w:eastAsia="zh-CN"/>
        </w:rPr>
        <w:t xml:space="preserve">the BLER </w:t>
      </w:r>
      <w:r w:rsidR="00CF77A6" w:rsidRPr="006632BB">
        <w:rPr>
          <w:rFonts w:eastAsiaTheme="minorEastAsia"/>
          <w:sz w:val="20"/>
          <w:lang w:eastAsia="zh-CN"/>
        </w:rPr>
        <w:t xml:space="preserve">performance </w:t>
      </w:r>
      <w:r w:rsidR="00CF77A6" w:rsidRPr="006632BB">
        <w:rPr>
          <w:rFonts w:eastAsiaTheme="minorEastAsia" w:hint="eastAsia"/>
          <w:sz w:val="20"/>
          <w:lang w:eastAsia="zh-CN"/>
        </w:rPr>
        <w:t>and spectrum efficiency</w:t>
      </w:r>
      <w:r w:rsidR="00A01FF1" w:rsidRPr="006632BB">
        <w:rPr>
          <w:rFonts w:eastAsiaTheme="minorEastAsia" w:hint="eastAsia"/>
          <w:sz w:val="20"/>
          <w:lang w:eastAsia="zh-CN"/>
        </w:rPr>
        <w:t xml:space="preserve"> </w:t>
      </w:r>
      <w:r w:rsidR="00C35ABB" w:rsidRPr="006632BB">
        <w:rPr>
          <w:rFonts w:eastAsiaTheme="minorEastAsia"/>
          <w:sz w:val="20"/>
          <w:lang w:eastAsia="zh-CN"/>
        </w:rPr>
        <w:t xml:space="preserve">of </w:t>
      </w:r>
      <w:r w:rsidR="00C35ABB" w:rsidRPr="006632BB">
        <w:rPr>
          <w:rFonts w:eastAsiaTheme="minorEastAsia" w:hint="eastAsia"/>
          <w:sz w:val="20"/>
          <w:lang w:eastAsia="zh-CN"/>
        </w:rPr>
        <w:t>FB-OFD</w:t>
      </w:r>
      <w:r w:rsidR="00C35ABB" w:rsidRPr="006632BB">
        <w:rPr>
          <w:rFonts w:eastAsiaTheme="minorEastAsia"/>
          <w:sz w:val="20"/>
          <w:lang w:eastAsia="zh-CN"/>
        </w:rPr>
        <w:t>M</w:t>
      </w:r>
      <w:r w:rsidR="00C35ABB" w:rsidRPr="006632BB">
        <w:rPr>
          <w:rFonts w:eastAsiaTheme="minorEastAsia" w:hint="eastAsia"/>
          <w:sz w:val="20"/>
          <w:lang w:eastAsia="zh-CN"/>
        </w:rPr>
        <w:t xml:space="preserve"> </w:t>
      </w:r>
      <w:r w:rsidR="00C35ABB" w:rsidRPr="006632BB">
        <w:rPr>
          <w:rFonts w:eastAsiaTheme="minorEastAsia"/>
          <w:sz w:val="20"/>
          <w:lang w:eastAsia="zh-CN"/>
        </w:rPr>
        <w:t>are</w:t>
      </w:r>
      <w:r w:rsidR="00A01FF1" w:rsidRPr="006632BB">
        <w:rPr>
          <w:rFonts w:eastAsiaTheme="minorEastAsia" w:hint="eastAsia"/>
          <w:sz w:val="20"/>
          <w:lang w:eastAsia="zh-CN"/>
        </w:rPr>
        <w:t xml:space="preserve"> </w:t>
      </w:r>
      <w:r w:rsidR="00C35ABB" w:rsidRPr="006632BB">
        <w:rPr>
          <w:rFonts w:eastAsiaTheme="minorEastAsia" w:hint="eastAsia"/>
          <w:sz w:val="20"/>
          <w:lang w:eastAsia="zh-CN"/>
        </w:rPr>
        <w:t>remarkably better than th</w:t>
      </w:r>
      <w:r w:rsidR="00C35ABB" w:rsidRPr="006632BB">
        <w:rPr>
          <w:rFonts w:eastAsiaTheme="minorEastAsia"/>
          <w:sz w:val="20"/>
          <w:lang w:eastAsia="zh-CN"/>
        </w:rPr>
        <w:t>ose</w:t>
      </w:r>
      <w:r w:rsidR="00A01FF1" w:rsidRPr="006632BB">
        <w:rPr>
          <w:rFonts w:eastAsiaTheme="minorEastAsia" w:hint="eastAsia"/>
          <w:sz w:val="20"/>
          <w:lang w:eastAsia="zh-CN"/>
        </w:rPr>
        <w:t xml:space="preserve"> of CP-OFDM and W-OFDM, especially </w:t>
      </w:r>
      <w:r w:rsidR="00CF77A6" w:rsidRPr="006632BB">
        <w:rPr>
          <w:rFonts w:eastAsiaTheme="minorEastAsia"/>
          <w:sz w:val="20"/>
          <w:lang w:eastAsia="zh-CN"/>
        </w:rPr>
        <w:t>when a small number</w:t>
      </w:r>
      <w:r w:rsidR="00A01FF1" w:rsidRPr="006632BB">
        <w:rPr>
          <w:rFonts w:eastAsiaTheme="minorEastAsia" w:hint="eastAsia"/>
          <w:sz w:val="20"/>
          <w:lang w:eastAsia="zh-CN"/>
        </w:rPr>
        <w:t xml:space="preserve"> </w:t>
      </w:r>
      <w:r w:rsidR="00CF77A6" w:rsidRPr="006632BB">
        <w:rPr>
          <w:rFonts w:eastAsiaTheme="minorEastAsia"/>
          <w:sz w:val="20"/>
          <w:lang w:eastAsia="zh-CN"/>
        </w:rPr>
        <w:t>(e.g.,</w:t>
      </w:r>
      <w:r w:rsidR="00A01FF1" w:rsidRPr="006632BB">
        <w:rPr>
          <w:rFonts w:eastAsiaTheme="minorEastAsia" w:hint="eastAsia"/>
          <w:sz w:val="20"/>
          <w:lang w:eastAsia="zh-CN"/>
        </w:rPr>
        <w:t>0</w:t>
      </w:r>
      <w:r w:rsidR="00CD1595" w:rsidRPr="006632BB">
        <w:rPr>
          <w:rFonts w:eastAsiaTheme="minorEastAsia" w:hint="eastAsia"/>
          <w:sz w:val="20"/>
          <w:lang w:eastAsia="zh-CN"/>
        </w:rPr>
        <w:t xml:space="preserve"> </w:t>
      </w:r>
      <w:r w:rsidR="005307CD" w:rsidRPr="006632BB">
        <w:rPr>
          <w:rFonts w:eastAsiaTheme="minorEastAsia" w:hint="eastAsia"/>
          <w:sz w:val="20"/>
          <w:lang w:eastAsia="zh-CN"/>
        </w:rPr>
        <w:t xml:space="preserve">or </w:t>
      </w:r>
      <w:r w:rsidR="00CD1595" w:rsidRPr="006632BB">
        <w:rPr>
          <w:rFonts w:eastAsiaTheme="minorEastAsia" w:hint="eastAsia"/>
          <w:sz w:val="20"/>
          <w:lang w:eastAsia="zh-CN"/>
        </w:rPr>
        <w:t>2</w:t>
      </w:r>
      <w:r w:rsidR="00CF77A6" w:rsidRPr="006632BB">
        <w:rPr>
          <w:rFonts w:eastAsiaTheme="minorEastAsia"/>
          <w:sz w:val="20"/>
          <w:lang w:eastAsia="zh-CN"/>
        </w:rPr>
        <w:t>) of</w:t>
      </w:r>
      <w:r w:rsidR="00A01FF1" w:rsidRPr="006632BB">
        <w:rPr>
          <w:rFonts w:eastAsiaTheme="minorEastAsia" w:hint="eastAsia"/>
          <w:sz w:val="20"/>
          <w:lang w:eastAsia="zh-CN"/>
        </w:rPr>
        <w:t xml:space="preserve"> gua</w:t>
      </w:r>
      <w:bookmarkStart w:id="6" w:name="OLE_LINK31"/>
      <w:bookmarkStart w:id="7" w:name="OLE_LINK32"/>
      <w:r w:rsidR="00A01FF1" w:rsidRPr="006632BB">
        <w:rPr>
          <w:rFonts w:eastAsiaTheme="minorEastAsia" w:hint="eastAsia"/>
          <w:sz w:val="20"/>
          <w:lang w:eastAsia="zh-CN"/>
        </w:rPr>
        <w:t>r</w:t>
      </w:r>
      <w:bookmarkEnd w:id="6"/>
      <w:bookmarkEnd w:id="7"/>
      <w:r w:rsidR="00A01FF1" w:rsidRPr="006632BB">
        <w:rPr>
          <w:rFonts w:eastAsiaTheme="minorEastAsia" w:hint="eastAsia"/>
          <w:sz w:val="20"/>
          <w:lang w:eastAsia="zh-CN"/>
        </w:rPr>
        <w:t>d</w:t>
      </w:r>
      <w:r w:rsidR="00CF77A6" w:rsidRPr="006632BB">
        <w:rPr>
          <w:rFonts w:eastAsiaTheme="minorEastAsia"/>
          <w:sz w:val="20"/>
          <w:lang w:eastAsia="zh-CN"/>
        </w:rPr>
        <w:t>-</w:t>
      </w:r>
      <w:r w:rsidR="00A01FF1" w:rsidRPr="006632BB">
        <w:rPr>
          <w:rFonts w:eastAsiaTheme="minorEastAsia" w:hint="eastAsia"/>
          <w:sz w:val="20"/>
          <w:lang w:eastAsia="zh-CN"/>
        </w:rPr>
        <w:t>tone</w:t>
      </w:r>
      <w:r w:rsidR="00CD1595" w:rsidRPr="006632BB">
        <w:rPr>
          <w:rFonts w:eastAsiaTheme="minorEastAsia" w:hint="eastAsia"/>
          <w:sz w:val="20"/>
          <w:lang w:eastAsia="zh-CN"/>
        </w:rPr>
        <w:t xml:space="preserve">s are used </w:t>
      </w:r>
      <w:r w:rsidR="00C35ABB" w:rsidRPr="006632BB">
        <w:rPr>
          <w:rFonts w:eastAsiaTheme="minorEastAsia"/>
          <w:sz w:val="20"/>
          <w:lang w:eastAsia="zh-CN"/>
        </w:rPr>
        <w:t>between</w:t>
      </w:r>
      <w:r w:rsidR="00CD1595" w:rsidRPr="006632BB">
        <w:rPr>
          <w:rFonts w:eastAsiaTheme="minorEastAsia" w:hint="eastAsia"/>
          <w:sz w:val="20"/>
          <w:lang w:eastAsia="zh-CN"/>
        </w:rPr>
        <w:t xml:space="preserve"> neighbo</w:t>
      </w:r>
      <w:r w:rsidR="00CF77A6" w:rsidRPr="006632BB">
        <w:rPr>
          <w:rFonts w:eastAsiaTheme="minorEastAsia"/>
          <w:sz w:val="20"/>
          <w:lang w:eastAsia="zh-CN"/>
        </w:rPr>
        <w:t>u</w:t>
      </w:r>
      <w:r w:rsidR="00CD1595" w:rsidRPr="006632BB">
        <w:rPr>
          <w:rFonts w:eastAsiaTheme="minorEastAsia" w:hint="eastAsia"/>
          <w:sz w:val="20"/>
          <w:lang w:eastAsia="zh-CN"/>
        </w:rPr>
        <w:t>ring subbands</w:t>
      </w:r>
      <w:r w:rsidRPr="006632BB">
        <w:rPr>
          <w:rFonts w:eastAsiaTheme="minorEastAsia" w:hint="eastAsia"/>
          <w:sz w:val="20"/>
          <w:lang w:eastAsia="zh-CN"/>
        </w:rPr>
        <w:t>.</w:t>
      </w:r>
    </w:p>
    <w:p w:rsidR="005B1060" w:rsidRPr="006632BB" w:rsidRDefault="005B1060" w:rsidP="00476835">
      <w:pPr>
        <w:snapToGrid w:val="0"/>
        <w:spacing w:before="120" w:after="120" w:afterAutospacing="0"/>
        <w:jc w:val="both"/>
        <w:rPr>
          <w:rFonts w:eastAsiaTheme="minorEastAsia"/>
          <w:sz w:val="20"/>
          <w:lang w:eastAsia="zh-CN"/>
        </w:rPr>
      </w:pPr>
      <w:bookmarkStart w:id="8" w:name="OLE_LINK21"/>
      <w:r w:rsidRPr="006632BB">
        <w:rPr>
          <w:rFonts w:eastAsiaTheme="minorEastAsia" w:hint="eastAsia"/>
          <w:b/>
          <w:sz w:val="20"/>
          <w:lang w:eastAsia="zh-CN"/>
        </w:rPr>
        <w:t>Observation 1:</w:t>
      </w:r>
      <w:r w:rsidR="00891A66" w:rsidRPr="006632BB">
        <w:rPr>
          <w:rFonts w:eastAsiaTheme="minorEastAsia" w:hint="eastAsia"/>
          <w:b/>
          <w:sz w:val="20"/>
          <w:lang w:eastAsia="zh-CN"/>
        </w:rPr>
        <w:t xml:space="preserve"> </w:t>
      </w:r>
      <w:r w:rsidR="00C35ABB" w:rsidRPr="006632BB">
        <w:rPr>
          <w:rFonts w:eastAsiaTheme="minorEastAsia"/>
          <w:sz w:val="20"/>
          <w:lang w:eastAsia="zh-CN"/>
        </w:rPr>
        <w:t>Under the selected simulation assumptions, t</w:t>
      </w:r>
      <w:r w:rsidR="00891A66" w:rsidRPr="006632BB">
        <w:rPr>
          <w:rFonts w:eastAsiaTheme="minorEastAsia" w:hint="eastAsia"/>
          <w:sz w:val="20"/>
          <w:lang w:eastAsia="zh-CN"/>
        </w:rPr>
        <w:t xml:space="preserve">he BLER performance of FB-OFDM is better than (or almost the same with) CP-OFDM and </w:t>
      </w:r>
      <w:r w:rsidR="00BE0522" w:rsidRPr="006632BB">
        <w:rPr>
          <w:rFonts w:eastAsiaTheme="minorEastAsia" w:hint="eastAsia"/>
          <w:sz w:val="20"/>
          <w:lang w:eastAsia="zh-CN"/>
        </w:rPr>
        <w:t xml:space="preserve">W-OFDM </w:t>
      </w:r>
      <w:r w:rsidR="00C35ABB" w:rsidRPr="006632BB">
        <w:rPr>
          <w:rFonts w:eastAsiaTheme="minorEastAsia" w:hint="eastAsia"/>
          <w:sz w:val="20"/>
          <w:lang w:eastAsia="zh-CN"/>
        </w:rPr>
        <w:t>in case 2</w:t>
      </w:r>
      <w:r w:rsidR="00891A66" w:rsidRPr="006632BB">
        <w:rPr>
          <w:rFonts w:eastAsiaTheme="minorEastAsia" w:hint="eastAsia"/>
          <w:sz w:val="20"/>
          <w:lang w:eastAsia="zh-CN"/>
        </w:rPr>
        <w:t>.</w:t>
      </w:r>
    </w:p>
    <w:p w:rsidR="00891A66" w:rsidRPr="006632BB" w:rsidRDefault="00891A66" w:rsidP="00476835">
      <w:pPr>
        <w:snapToGrid w:val="0"/>
        <w:spacing w:before="120" w:after="120" w:afterAutospacing="0"/>
        <w:jc w:val="both"/>
        <w:rPr>
          <w:rFonts w:eastAsiaTheme="minorEastAsia"/>
          <w:sz w:val="20"/>
          <w:lang w:eastAsia="zh-CN"/>
        </w:rPr>
      </w:pPr>
      <w:r w:rsidRPr="006632BB">
        <w:rPr>
          <w:rFonts w:eastAsiaTheme="minorEastAsia" w:hint="eastAsia"/>
          <w:b/>
          <w:sz w:val="20"/>
          <w:lang w:eastAsia="zh-CN"/>
        </w:rPr>
        <w:t xml:space="preserve">Observation 2: </w:t>
      </w:r>
      <w:r w:rsidR="00524947" w:rsidRPr="006632BB">
        <w:rPr>
          <w:rFonts w:eastAsiaTheme="minorEastAsia"/>
          <w:b/>
          <w:sz w:val="20"/>
          <w:lang w:eastAsia="zh-CN"/>
        </w:rPr>
        <w:t xml:space="preserve"> </w:t>
      </w:r>
      <w:r w:rsidR="00476835" w:rsidRPr="006632BB">
        <w:rPr>
          <w:rFonts w:eastAsiaTheme="minorEastAsia"/>
          <w:sz w:val="20"/>
          <w:lang w:eastAsia="zh-CN"/>
        </w:rPr>
        <w:t>Unless working with high-order modulation such as 256QAM, FB-OFDM does not need more than 0 guard tones in case 2; when 256QAM is applied, 2 guard tones seems already sufficient for FB-OFDM in case 2.</w:t>
      </w:r>
    </w:p>
    <w:p w:rsidR="005B1060" w:rsidRPr="006632BB" w:rsidRDefault="005B1060" w:rsidP="00476835">
      <w:pPr>
        <w:snapToGrid w:val="0"/>
        <w:spacing w:before="120" w:after="120" w:afterAutospacing="0"/>
        <w:jc w:val="both"/>
        <w:rPr>
          <w:rFonts w:eastAsiaTheme="minorEastAsia"/>
          <w:b/>
          <w:color w:val="313131"/>
          <w:sz w:val="20"/>
          <w:lang w:eastAsia="zh-CN"/>
        </w:rPr>
      </w:pPr>
      <w:r w:rsidRPr="006632BB">
        <w:rPr>
          <w:rFonts w:eastAsiaTheme="minorEastAsia" w:hint="eastAsia"/>
          <w:b/>
          <w:sz w:val="20"/>
          <w:lang w:eastAsia="zh-CN"/>
        </w:rPr>
        <w:t>Proposal 1:</w:t>
      </w:r>
      <w:r w:rsidR="00586D19" w:rsidRPr="006632BB">
        <w:rPr>
          <w:rFonts w:eastAsiaTheme="minorEastAsia" w:hint="eastAsia"/>
          <w:b/>
          <w:sz w:val="20"/>
          <w:lang w:eastAsia="zh-CN"/>
        </w:rPr>
        <w:t xml:space="preserve"> </w:t>
      </w:r>
      <w:r w:rsidR="005E28EF" w:rsidRPr="006632BB">
        <w:rPr>
          <w:rFonts w:eastAsiaTheme="minorEastAsia" w:hint="eastAsia"/>
          <w:b/>
          <w:sz w:val="20"/>
          <w:lang w:eastAsia="zh-CN"/>
        </w:rPr>
        <w:t xml:space="preserve">FB-OFDM should be </w:t>
      </w:r>
      <w:r w:rsidR="005E28EF" w:rsidRPr="006632BB">
        <w:rPr>
          <w:rFonts w:eastAsiaTheme="minorEastAsia"/>
          <w:b/>
          <w:sz w:val="20"/>
          <w:lang w:eastAsia="zh-CN"/>
        </w:rPr>
        <w:t xml:space="preserve">taken as </w:t>
      </w:r>
      <w:r w:rsidR="00586D19" w:rsidRPr="006632BB">
        <w:rPr>
          <w:rFonts w:eastAsiaTheme="minorEastAsia" w:hint="eastAsia"/>
          <w:b/>
          <w:sz w:val="20"/>
          <w:lang w:eastAsia="zh-CN"/>
        </w:rPr>
        <w:t xml:space="preserve">a </w:t>
      </w:r>
      <w:r w:rsidR="00476835" w:rsidRPr="006632BB">
        <w:rPr>
          <w:rFonts w:eastAsiaTheme="minorEastAsia" w:hint="eastAsia"/>
          <w:b/>
          <w:sz w:val="20"/>
          <w:lang w:eastAsia="zh-CN"/>
        </w:rPr>
        <w:t xml:space="preserve">waveform </w:t>
      </w:r>
      <w:r w:rsidR="005E28EF" w:rsidRPr="006632BB">
        <w:rPr>
          <w:rFonts w:eastAsiaTheme="minorEastAsia" w:hint="eastAsia"/>
          <w:b/>
          <w:sz w:val="20"/>
          <w:lang w:eastAsia="zh-CN"/>
        </w:rPr>
        <w:t xml:space="preserve">candidate </w:t>
      </w:r>
      <w:r w:rsidR="00586D19" w:rsidRPr="006632BB">
        <w:rPr>
          <w:rFonts w:eastAsiaTheme="minorEastAsia" w:hint="eastAsia"/>
          <w:b/>
          <w:sz w:val="20"/>
          <w:lang w:eastAsia="zh-CN"/>
        </w:rPr>
        <w:t xml:space="preserve">in NR, especially in scenarios where </w:t>
      </w:r>
      <w:r w:rsidR="00476835" w:rsidRPr="006632BB">
        <w:rPr>
          <w:rFonts w:eastAsiaTheme="minorEastAsia"/>
          <w:b/>
          <w:sz w:val="20"/>
          <w:lang w:eastAsia="zh-CN"/>
        </w:rPr>
        <w:t xml:space="preserve">neighbouring subbands have </w:t>
      </w:r>
      <w:r w:rsidR="00586D19" w:rsidRPr="006632BB">
        <w:rPr>
          <w:rFonts w:eastAsiaTheme="minorEastAsia" w:hint="eastAsia"/>
          <w:b/>
          <w:sz w:val="20"/>
          <w:lang w:eastAsia="zh-CN"/>
        </w:rPr>
        <w:t>different</w:t>
      </w:r>
      <w:r w:rsidR="00586D19" w:rsidRPr="006632BB">
        <w:rPr>
          <w:rFonts w:eastAsiaTheme="minorEastAsia"/>
          <w:b/>
          <w:sz w:val="20"/>
          <w:lang w:eastAsia="zh-CN"/>
        </w:rPr>
        <w:t xml:space="preserve"> numerolog</w:t>
      </w:r>
      <w:r w:rsidR="00476835" w:rsidRPr="006632BB">
        <w:rPr>
          <w:rFonts w:eastAsiaTheme="minorEastAsia" w:hint="eastAsia"/>
          <w:b/>
          <w:sz w:val="20"/>
          <w:lang w:eastAsia="zh-CN"/>
        </w:rPr>
        <w:t>ies</w:t>
      </w:r>
      <w:r w:rsidR="00586D19" w:rsidRPr="006632BB">
        <w:rPr>
          <w:rFonts w:eastAsiaTheme="minorEastAsia" w:hint="eastAsia"/>
          <w:b/>
          <w:sz w:val="20"/>
          <w:lang w:eastAsia="zh-CN"/>
        </w:rPr>
        <w:t>.</w:t>
      </w:r>
    </w:p>
    <w:bookmarkEnd w:id="8"/>
    <w:p w:rsidR="00720A2A" w:rsidRPr="00BC6259" w:rsidRDefault="00F31B8C" w:rsidP="009250F6">
      <w:pPr>
        <w:pStyle w:val="Heading1"/>
        <w:tabs>
          <w:tab w:val="clear" w:pos="450"/>
          <w:tab w:val="num" w:pos="0"/>
        </w:tabs>
        <w:snapToGrid w:val="0"/>
        <w:spacing w:after="240" w:afterAutospacing="0"/>
        <w:ind w:left="0" w:firstLine="0"/>
        <w:rPr>
          <w:rFonts w:eastAsiaTheme="minorEastAsia" w:cs="Arial"/>
          <w:b/>
          <w:lang w:val="en-US" w:eastAsia="zh-CN"/>
        </w:rPr>
      </w:pPr>
      <w:r w:rsidRPr="00BC6259">
        <w:rPr>
          <w:rFonts w:eastAsiaTheme="minorEastAsia" w:cs="Arial" w:hint="eastAsia"/>
          <w:b/>
          <w:lang w:val="en-US" w:eastAsia="zh-CN"/>
        </w:rPr>
        <w:t>Conclusion</w:t>
      </w:r>
    </w:p>
    <w:p w:rsidR="00720A2A" w:rsidRPr="006632BB" w:rsidRDefault="00476835" w:rsidP="00476835">
      <w:pPr>
        <w:snapToGrid w:val="0"/>
        <w:spacing w:before="120" w:after="120" w:afterAutospacing="0"/>
        <w:jc w:val="both"/>
        <w:rPr>
          <w:rFonts w:eastAsiaTheme="minorEastAsia"/>
          <w:sz w:val="20"/>
          <w:lang w:eastAsia="zh-CN"/>
        </w:rPr>
      </w:pPr>
      <w:r w:rsidRPr="006632BB">
        <w:rPr>
          <w:rFonts w:eastAsia="Times New Roman"/>
          <w:sz w:val="20"/>
          <w:lang w:val="en-US"/>
        </w:rPr>
        <w:t>T</w:t>
      </w:r>
      <w:r w:rsidRPr="006632BB">
        <w:rPr>
          <w:rFonts w:eastAsia="Times New Roman"/>
          <w:sz w:val="20"/>
        </w:rPr>
        <w:t xml:space="preserve">his contribution concludes with the following observations and </w:t>
      </w:r>
      <w:r w:rsidRPr="006632BB">
        <w:rPr>
          <w:rFonts w:eastAsiaTheme="minorEastAsia"/>
          <w:sz w:val="20"/>
          <w:lang w:eastAsia="zh-CN"/>
        </w:rPr>
        <w:t>proposal</w:t>
      </w:r>
      <w:r w:rsidRPr="006632BB">
        <w:rPr>
          <w:rFonts w:eastAsia="Times New Roman"/>
          <w:sz w:val="20"/>
        </w:rPr>
        <w:t>:</w:t>
      </w:r>
      <w:r w:rsidRPr="006632BB">
        <w:rPr>
          <w:rFonts w:eastAsiaTheme="minorEastAsia"/>
          <w:sz w:val="20"/>
          <w:lang w:eastAsia="zh-CN"/>
        </w:rPr>
        <w:t xml:space="preserve"> </w:t>
      </w:r>
    </w:p>
    <w:p w:rsidR="00476835" w:rsidRPr="006632BB" w:rsidRDefault="00476835" w:rsidP="00476835">
      <w:pPr>
        <w:snapToGrid w:val="0"/>
        <w:spacing w:after="120" w:afterAutospacing="0"/>
        <w:jc w:val="both"/>
        <w:rPr>
          <w:rFonts w:eastAsiaTheme="minorEastAsia"/>
          <w:i/>
          <w:sz w:val="20"/>
          <w:lang w:eastAsia="zh-CN"/>
        </w:rPr>
      </w:pPr>
      <w:r w:rsidRPr="006632BB">
        <w:rPr>
          <w:rFonts w:eastAsiaTheme="minorEastAsia" w:hint="eastAsia"/>
          <w:b/>
          <w:i/>
          <w:sz w:val="20"/>
          <w:lang w:eastAsia="zh-CN"/>
        </w:rPr>
        <w:t xml:space="preserve">Observation 1: </w:t>
      </w:r>
      <w:r w:rsidRPr="006632BB">
        <w:rPr>
          <w:rFonts w:eastAsiaTheme="minorEastAsia"/>
          <w:i/>
          <w:sz w:val="20"/>
          <w:lang w:eastAsia="zh-CN"/>
        </w:rPr>
        <w:t>Under the selected simulation assumptions, t</w:t>
      </w:r>
      <w:r w:rsidRPr="006632BB">
        <w:rPr>
          <w:rFonts w:eastAsiaTheme="minorEastAsia" w:hint="eastAsia"/>
          <w:i/>
          <w:sz w:val="20"/>
          <w:lang w:eastAsia="zh-CN"/>
        </w:rPr>
        <w:t>he BLER performance of FB-OFDM is better than (or almost the same with) CP-OFDM and W-OFDM in case 2.</w:t>
      </w:r>
    </w:p>
    <w:p w:rsidR="00476835" w:rsidRPr="006632BB" w:rsidRDefault="00476835" w:rsidP="00476835">
      <w:pPr>
        <w:snapToGrid w:val="0"/>
        <w:spacing w:after="120" w:afterAutospacing="0"/>
        <w:jc w:val="both"/>
        <w:rPr>
          <w:rFonts w:eastAsiaTheme="minorEastAsia"/>
          <w:i/>
          <w:sz w:val="20"/>
          <w:lang w:eastAsia="zh-CN"/>
        </w:rPr>
      </w:pPr>
      <w:r w:rsidRPr="006632BB">
        <w:rPr>
          <w:rFonts w:eastAsiaTheme="minorEastAsia" w:hint="eastAsia"/>
          <w:b/>
          <w:i/>
          <w:sz w:val="20"/>
          <w:lang w:eastAsia="zh-CN"/>
        </w:rPr>
        <w:t xml:space="preserve">Observation 2: </w:t>
      </w:r>
      <w:r w:rsidRPr="006632BB">
        <w:rPr>
          <w:rFonts w:eastAsiaTheme="minorEastAsia"/>
          <w:b/>
          <w:i/>
          <w:sz w:val="20"/>
          <w:lang w:eastAsia="zh-CN"/>
        </w:rPr>
        <w:t xml:space="preserve"> </w:t>
      </w:r>
      <w:r w:rsidRPr="006632BB">
        <w:rPr>
          <w:rFonts w:eastAsiaTheme="minorEastAsia"/>
          <w:i/>
          <w:sz w:val="20"/>
          <w:lang w:eastAsia="zh-CN"/>
        </w:rPr>
        <w:t>Unless working with high-order modulation such as 256QAM, FB-OFDM does not need more than 0 guard tones in case 2; when 256QAM is applied, 2 guard tones seems already sufficient for FB-OFDM in case 2.</w:t>
      </w:r>
    </w:p>
    <w:p w:rsidR="00AD1823" w:rsidRPr="006632BB" w:rsidRDefault="00476835" w:rsidP="00476835">
      <w:pPr>
        <w:snapToGrid w:val="0"/>
        <w:spacing w:after="120" w:afterAutospacing="0"/>
        <w:jc w:val="both"/>
        <w:rPr>
          <w:rFonts w:eastAsiaTheme="minorEastAsia"/>
          <w:b/>
          <w:i/>
          <w:color w:val="313131"/>
          <w:sz w:val="20"/>
          <w:lang w:eastAsia="zh-CN"/>
        </w:rPr>
      </w:pPr>
      <w:r w:rsidRPr="006632BB">
        <w:rPr>
          <w:rFonts w:eastAsiaTheme="minorEastAsia" w:hint="eastAsia"/>
          <w:b/>
          <w:i/>
          <w:sz w:val="20"/>
          <w:lang w:eastAsia="zh-CN"/>
        </w:rPr>
        <w:t xml:space="preserve">Proposal 1: FB-OFDM should be </w:t>
      </w:r>
      <w:r w:rsidR="005E28EF" w:rsidRPr="006632BB">
        <w:rPr>
          <w:rFonts w:eastAsiaTheme="minorEastAsia"/>
          <w:b/>
          <w:i/>
          <w:sz w:val="20"/>
          <w:lang w:eastAsia="zh-CN"/>
        </w:rPr>
        <w:t>taken as</w:t>
      </w:r>
      <w:r w:rsidR="005E28EF" w:rsidRPr="006632BB">
        <w:rPr>
          <w:rFonts w:eastAsiaTheme="minorEastAsia" w:hint="eastAsia"/>
          <w:b/>
          <w:i/>
          <w:sz w:val="20"/>
          <w:lang w:eastAsia="zh-CN"/>
        </w:rPr>
        <w:t xml:space="preserve"> a waveform candidate </w:t>
      </w:r>
      <w:r w:rsidRPr="006632BB">
        <w:rPr>
          <w:rFonts w:eastAsiaTheme="minorEastAsia" w:hint="eastAsia"/>
          <w:b/>
          <w:i/>
          <w:sz w:val="20"/>
          <w:lang w:eastAsia="zh-CN"/>
        </w:rPr>
        <w:t xml:space="preserve">in NR, especially in scenarios where </w:t>
      </w:r>
      <w:r w:rsidRPr="006632BB">
        <w:rPr>
          <w:rFonts w:eastAsiaTheme="minorEastAsia"/>
          <w:b/>
          <w:i/>
          <w:sz w:val="20"/>
          <w:lang w:eastAsia="zh-CN"/>
        </w:rPr>
        <w:t xml:space="preserve">neighbouring subbands have </w:t>
      </w:r>
      <w:r w:rsidRPr="006632BB">
        <w:rPr>
          <w:rFonts w:eastAsiaTheme="minorEastAsia" w:hint="eastAsia"/>
          <w:b/>
          <w:i/>
          <w:sz w:val="20"/>
          <w:lang w:eastAsia="zh-CN"/>
        </w:rPr>
        <w:t>different</w:t>
      </w:r>
      <w:r w:rsidRPr="006632BB">
        <w:rPr>
          <w:rFonts w:eastAsiaTheme="minorEastAsia"/>
          <w:b/>
          <w:i/>
          <w:sz w:val="20"/>
          <w:lang w:eastAsia="zh-CN"/>
        </w:rPr>
        <w:t xml:space="preserve"> numerolog</w:t>
      </w:r>
      <w:r w:rsidRPr="006632BB">
        <w:rPr>
          <w:rFonts w:eastAsiaTheme="minorEastAsia" w:hint="eastAsia"/>
          <w:b/>
          <w:i/>
          <w:sz w:val="20"/>
          <w:lang w:eastAsia="zh-CN"/>
        </w:rPr>
        <w:t>ies.</w:t>
      </w:r>
    </w:p>
    <w:p w:rsidR="00720A2A" w:rsidRPr="00F866A3" w:rsidRDefault="002C6470" w:rsidP="009250F6">
      <w:pPr>
        <w:pStyle w:val="Heading1"/>
        <w:numPr>
          <w:ilvl w:val="0"/>
          <w:numId w:val="0"/>
        </w:numPr>
        <w:tabs>
          <w:tab w:val="clear" w:pos="0"/>
        </w:tabs>
        <w:spacing w:after="0" w:afterAutospacing="0" w:line="360" w:lineRule="auto"/>
        <w:rPr>
          <w:rFonts w:cs="Arial"/>
          <w:b/>
          <w:lang w:val="en-US"/>
        </w:rPr>
      </w:pPr>
      <w:r w:rsidRPr="00F866A3">
        <w:rPr>
          <w:rFonts w:cs="Arial"/>
          <w:b/>
          <w:lang w:val="en-US"/>
        </w:rPr>
        <w:t>References</w:t>
      </w:r>
    </w:p>
    <w:p w:rsidR="0056104E" w:rsidRDefault="0056104E" w:rsidP="00402CA1">
      <w:pPr>
        <w:pStyle w:val="ListParagraph"/>
        <w:numPr>
          <w:ilvl w:val="0"/>
          <w:numId w:val="9"/>
        </w:numPr>
        <w:ind w:firstLineChars="0"/>
        <w:rPr>
          <w:rFonts w:eastAsiaTheme="minorEastAsia"/>
          <w:szCs w:val="20"/>
          <w:lang w:val="en-GB" w:eastAsia="zh-CN"/>
        </w:rPr>
      </w:pPr>
      <w:bookmarkStart w:id="9" w:name="_Ref446943966"/>
      <w:bookmarkStart w:id="10" w:name="_Ref446076644"/>
      <w:bookmarkStart w:id="11" w:name="_Ref426471819"/>
      <w:bookmarkStart w:id="12" w:name="_Ref410219761"/>
      <w:r>
        <w:rPr>
          <w:rFonts w:eastAsiaTheme="minorEastAsia" w:hint="eastAsia"/>
          <w:szCs w:val="20"/>
          <w:lang w:val="en-GB" w:eastAsia="zh-CN"/>
        </w:rPr>
        <w:t xml:space="preserve">3GPP </w:t>
      </w:r>
      <w:r w:rsidR="004A275C">
        <w:rPr>
          <w:rFonts w:eastAsiaTheme="minorEastAsia"/>
          <w:szCs w:val="20"/>
          <w:lang w:val="en-GB" w:eastAsia="zh-CN"/>
        </w:rPr>
        <w:t>RP-160671</w:t>
      </w:r>
      <w:r w:rsidR="00F866A3">
        <w:rPr>
          <w:rFonts w:eastAsiaTheme="minorEastAsia" w:hint="eastAsia"/>
          <w:szCs w:val="20"/>
          <w:lang w:val="en-GB" w:eastAsia="zh-CN"/>
        </w:rPr>
        <w:t xml:space="preserve">, </w:t>
      </w:r>
      <w:r w:rsidR="004A275C">
        <w:rPr>
          <w:rFonts w:eastAsiaTheme="minorEastAsia"/>
          <w:szCs w:val="20"/>
          <w:lang w:val="en-GB" w:eastAsia="zh-CN"/>
        </w:rPr>
        <w:t xml:space="preserve">New SID Proposal: Study on </w:t>
      </w:r>
      <w:r w:rsidRPr="0056104E">
        <w:rPr>
          <w:rFonts w:eastAsiaTheme="minorEastAsia"/>
          <w:szCs w:val="20"/>
          <w:lang w:val="en-GB" w:eastAsia="zh-CN"/>
        </w:rPr>
        <w:t>New Radio Access Technology</w:t>
      </w:r>
      <w:r>
        <w:rPr>
          <w:rFonts w:eastAsiaTheme="minorEastAsia" w:hint="eastAsia"/>
          <w:szCs w:val="20"/>
          <w:lang w:val="en-GB" w:eastAsia="zh-CN"/>
        </w:rPr>
        <w:t>, NTT DOCOMO</w:t>
      </w:r>
      <w:bookmarkEnd w:id="9"/>
    </w:p>
    <w:p w:rsidR="00697511" w:rsidRDefault="006632BB" w:rsidP="00402CA1">
      <w:pPr>
        <w:pStyle w:val="ListParagraph"/>
        <w:numPr>
          <w:ilvl w:val="0"/>
          <w:numId w:val="9"/>
        </w:numPr>
        <w:ind w:firstLineChars="0"/>
        <w:rPr>
          <w:rFonts w:eastAsiaTheme="minorEastAsia"/>
          <w:szCs w:val="20"/>
          <w:lang w:val="en-GB" w:eastAsia="zh-CN"/>
        </w:rPr>
      </w:pPr>
      <w:bookmarkStart w:id="13" w:name="_Ref446960391"/>
      <w:r>
        <w:rPr>
          <w:rFonts w:eastAsiaTheme="minorEastAsia" w:hint="eastAsia"/>
          <w:szCs w:val="20"/>
          <w:lang w:val="en-GB" w:eastAsia="zh-CN"/>
        </w:rPr>
        <w:t xml:space="preserve">3GPP </w:t>
      </w:r>
      <w:r w:rsidR="00697511" w:rsidRPr="00697511">
        <w:rPr>
          <w:rFonts w:eastAsiaTheme="minorEastAsia"/>
          <w:szCs w:val="20"/>
          <w:lang w:val="en-GB" w:eastAsia="zh-CN"/>
        </w:rPr>
        <w:t>R1-163558</w:t>
      </w:r>
      <w:r w:rsidR="00825B4A">
        <w:rPr>
          <w:rFonts w:eastAsiaTheme="minorEastAsia" w:hint="eastAsia"/>
          <w:szCs w:val="20"/>
          <w:lang w:val="en-GB" w:eastAsia="zh-CN"/>
        </w:rPr>
        <w:t>,</w:t>
      </w:r>
      <w:r w:rsidR="00697511" w:rsidRPr="00697511">
        <w:rPr>
          <w:rFonts w:eastAsiaTheme="minorEastAsia"/>
          <w:szCs w:val="20"/>
          <w:lang w:val="en-GB" w:eastAsia="zh-CN"/>
        </w:rPr>
        <w:t xml:space="preserve"> WF on evaluation </w:t>
      </w:r>
      <w:r w:rsidR="009B3B8A">
        <w:rPr>
          <w:rFonts w:eastAsiaTheme="minorEastAsia"/>
          <w:szCs w:val="20"/>
          <w:lang w:val="en-GB" w:eastAsia="zh-CN"/>
        </w:rPr>
        <w:t>assumptions for waveform, Huawei, HiSilicon</w:t>
      </w:r>
    </w:p>
    <w:p w:rsidR="00697511" w:rsidRDefault="006632BB" w:rsidP="00402CA1">
      <w:pPr>
        <w:pStyle w:val="ListParagraph"/>
        <w:numPr>
          <w:ilvl w:val="0"/>
          <w:numId w:val="9"/>
        </w:numPr>
        <w:ind w:firstLineChars="0"/>
        <w:rPr>
          <w:rFonts w:eastAsiaTheme="minorEastAsia"/>
          <w:szCs w:val="20"/>
          <w:lang w:val="en-GB" w:eastAsia="zh-CN"/>
        </w:rPr>
      </w:pPr>
      <w:r>
        <w:rPr>
          <w:rFonts w:eastAsiaTheme="minorEastAsia" w:hint="eastAsia"/>
          <w:szCs w:val="20"/>
          <w:lang w:val="en-GB" w:eastAsia="zh-CN"/>
        </w:rPr>
        <w:t xml:space="preserve">3GPP </w:t>
      </w:r>
      <w:r w:rsidR="00697511" w:rsidRPr="00697511">
        <w:rPr>
          <w:rFonts w:eastAsiaTheme="minorEastAsia"/>
          <w:szCs w:val="20"/>
          <w:lang w:val="en-GB" w:eastAsia="zh-CN"/>
        </w:rPr>
        <w:t>R1-163935</w:t>
      </w:r>
      <w:r w:rsidR="00825B4A">
        <w:rPr>
          <w:rFonts w:eastAsiaTheme="minorEastAsia" w:hint="eastAsia"/>
          <w:szCs w:val="20"/>
          <w:lang w:val="en-GB" w:eastAsia="zh-CN"/>
        </w:rPr>
        <w:t>,</w:t>
      </w:r>
      <w:r w:rsidR="00697511" w:rsidRPr="00697511">
        <w:rPr>
          <w:rFonts w:eastAsiaTheme="minorEastAsia"/>
          <w:szCs w:val="20"/>
          <w:lang w:val="en-GB" w:eastAsia="zh-CN"/>
        </w:rPr>
        <w:t xml:space="preserve"> WF on evaluation a</w:t>
      </w:r>
      <w:r w:rsidR="001D5980">
        <w:rPr>
          <w:rFonts w:eastAsiaTheme="minorEastAsia"/>
          <w:szCs w:val="20"/>
          <w:lang w:val="en-GB" w:eastAsia="zh-CN"/>
        </w:rPr>
        <w:t>ssumptions for wave</w:t>
      </w:r>
      <w:r w:rsidR="009B3B8A">
        <w:rPr>
          <w:rFonts w:eastAsiaTheme="minorEastAsia"/>
          <w:szCs w:val="20"/>
          <w:lang w:val="en-GB" w:eastAsia="zh-CN"/>
        </w:rPr>
        <w:t>form, Huawei, HiSilicon, InterDigital</w:t>
      </w:r>
    </w:p>
    <w:p w:rsidR="00697511" w:rsidRDefault="006632BB" w:rsidP="00402CA1">
      <w:pPr>
        <w:pStyle w:val="ListParagraph"/>
        <w:numPr>
          <w:ilvl w:val="0"/>
          <w:numId w:val="9"/>
        </w:numPr>
        <w:ind w:firstLineChars="0"/>
        <w:rPr>
          <w:rFonts w:eastAsiaTheme="minorEastAsia"/>
          <w:szCs w:val="20"/>
          <w:lang w:val="en-GB" w:eastAsia="zh-CN"/>
        </w:rPr>
      </w:pPr>
      <w:r>
        <w:rPr>
          <w:rFonts w:eastAsiaTheme="minorEastAsia" w:hint="eastAsia"/>
          <w:szCs w:val="20"/>
          <w:lang w:val="en-GB" w:eastAsia="zh-CN"/>
        </w:rPr>
        <w:t xml:space="preserve">3GPP </w:t>
      </w:r>
      <w:r w:rsidR="00697511" w:rsidRPr="00697511">
        <w:rPr>
          <w:rFonts w:eastAsiaTheme="minorEastAsia"/>
          <w:szCs w:val="20"/>
          <w:lang w:val="en-GB" w:eastAsia="zh-CN"/>
        </w:rPr>
        <w:t>R1-16</w:t>
      </w:r>
      <w:r w:rsidR="00F133D6">
        <w:rPr>
          <w:rFonts w:eastAsiaTheme="minorEastAsia" w:hint="eastAsia"/>
          <w:szCs w:val="20"/>
          <w:lang w:val="en-GB" w:eastAsia="zh-CN"/>
        </w:rPr>
        <w:t>4265</w:t>
      </w:r>
      <w:r w:rsidR="00825B4A">
        <w:rPr>
          <w:rFonts w:eastAsiaTheme="minorEastAsia" w:hint="eastAsia"/>
          <w:szCs w:val="20"/>
          <w:lang w:val="en-GB" w:eastAsia="zh-CN"/>
        </w:rPr>
        <w:t>,</w:t>
      </w:r>
      <w:r w:rsidR="00697511" w:rsidRPr="00697511">
        <w:rPr>
          <w:rFonts w:eastAsiaTheme="minorEastAsia"/>
          <w:szCs w:val="20"/>
          <w:lang w:val="en-GB" w:eastAsia="zh-CN"/>
        </w:rPr>
        <w:t xml:space="preserve"> </w:t>
      </w:r>
      <w:r w:rsidR="003D31CD">
        <w:rPr>
          <w:rFonts w:eastAsiaTheme="minorEastAsia"/>
          <w:szCs w:val="20"/>
          <w:lang w:val="en-GB" w:eastAsia="zh-CN"/>
        </w:rPr>
        <w:t>Dis</w:t>
      </w:r>
      <w:r w:rsidR="00F2674E" w:rsidRPr="00F2674E">
        <w:rPr>
          <w:rFonts w:eastAsiaTheme="minorEastAsia"/>
          <w:szCs w:val="20"/>
          <w:lang w:val="en-GB" w:eastAsia="zh-CN"/>
        </w:rPr>
        <w:t>cuss on FB-OFDM of New Waveform for NR</w:t>
      </w:r>
      <w:r w:rsidR="00825B4A">
        <w:rPr>
          <w:rFonts w:eastAsiaTheme="minorEastAsia" w:cs="Arial" w:hint="eastAsia"/>
          <w:sz w:val="22"/>
          <w:szCs w:val="22"/>
          <w:lang w:eastAsia="zh-CN"/>
        </w:rPr>
        <w:t>, ZTE</w:t>
      </w:r>
    </w:p>
    <w:bookmarkEnd w:id="13"/>
    <w:p w:rsidR="00B641BB" w:rsidRPr="009250F6" w:rsidRDefault="006632BB" w:rsidP="009250F6">
      <w:pPr>
        <w:pStyle w:val="ListParagraph"/>
        <w:numPr>
          <w:ilvl w:val="0"/>
          <w:numId w:val="9"/>
        </w:numPr>
        <w:ind w:firstLineChars="0"/>
        <w:rPr>
          <w:rFonts w:eastAsiaTheme="minorEastAsia"/>
          <w:lang w:eastAsia="zh-CN"/>
        </w:rPr>
      </w:pPr>
      <w:r>
        <w:rPr>
          <w:rFonts w:eastAsiaTheme="minorEastAsia" w:hint="eastAsia"/>
          <w:szCs w:val="20"/>
          <w:lang w:val="en-GB" w:eastAsia="zh-CN"/>
        </w:rPr>
        <w:t xml:space="preserve">3GPP </w:t>
      </w:r>
      <w:r w:rsidR="00825B4A" w:rsidRPr="009250F6">
        <w:rPr>
          <w:rFonts w:eastAsiaTheme="minorEastAsia"/>
          <w:szCs w:val="20"/>
          <w:lang w:val="en-GB" w:eastAsia="zh-CN"/>
        </w:rPr>
        <w:t>R1-162199</w:t>
      </w:r>
      <w:r w:rsidR="00825B4A" w:rsidRPr="009250F6">
        <w:rPr>
          <w:rFonts w:eastAsiaTheme="minorEastAsia" w:hint="eastAsia"/>
          <w:szCs w:val="20"/>
          <w:lang w:val="en-GB" w:eastAsia="zh-CN"/>
        </w:rPr>
        <w:t>, W</w:t>
      </w:r>
      <w:r w:rsidR="003D31CD">
        <w:rPr>
          <w:rFonts w:eastAsiaTheme="minorEastAsia"/>
          <w:szCs w:val="20"/>
          <w:lang w:val="en-GB" w:eastAsia="zh-CN"/>
        </w:rPr>
        <w:t>aveform c</w:t>
      </w:r>
      <w:r w:rsidR="00825B4A" w:rsidRPr="009250F6">
        <w:rPr>
          <w:rFonts w:eastAsiaTheme="minorEastAsia"/>
          <w:szCs w:val="20"/>
          <w:lang w:val="en-GB" w:eastAsia="zh-CN"/>
        </w:rPr>
        <w:t>andidates</w:t>
      </w:r>
      <w:r w:rsidR="00825B4A" w:rsidRPr="009250F6">
        <w:rPr>
          <w:rFonts w:eastAsiaTheme="minorEastAsia" w:hint="eastAsia"/>
          <w:szCs w:val="20"/>
          <w:lang w:val="en-GB" w:eastAsia="zh-CN"/>
        </w:rPr>
        <w:t xml:space="preserve">, </w:t>
      </w:r>
      <w:r w:rsidR="00825B4A" w:rsidRPr="009250F6">
        <w:rPr>
          <w:rFonts w:eastAsiaTheme="minorEastAsia"/>
          <w:szCs w:val="20"/>
          <w:lang w:val="en-GB" w:eastAsia="zh-CN"/>
        </w:rPr>
        <w:t>Qualcomm</w:t>
      </w:r>
      <w:bookmarkEnd w:id="10"/>
      <w:bookmarkEnd w:id="11"/>
      <w:bookmarkEnd w:id="12"/>
      <w:r w:rsidR="00B641BB" w:rsidRPr="009250F6">
        <w:rPr>
          <w:rFonts w:cs="Arial"/>
          <w:b/>
        </w:rPr>
        <w:br w:type="page"/>
      </w:r>
    </w:p>
    <w:p w:rsidR="00B21D87" w:rsidRPr="00B641BB" w:rsidRDefault="00B21D87" w:rsidP="009250F6">
      <w:pPr>
        <w:pStyle w:val="Heading1"/>
        <w:numPr>
          <w:ilvl w:val="0"/>
          <w:numId w:val="0"/>
        </w:numPr>
        <w:tabs>
          <w:tab w:val="clear" w:pos="0"/>
        </w:tabs>
        <w:spacing w:before="120" w:after="0" w:afterAutospacing="0"/>
        <w:rPr>
          <w:rFonts w:eastAsiaTheme="minorEastAsia" w:cs="Arial"/>
          <w:b/>
          <w:lang w:val="en-US" w:eastAsia="zh-CN"/>
        </w:rPr>
      </w:pPr>
      <w:r w:rsidRPr="0029374F">
        <w:rPr>
          <w:rFonts w:cs="Arial"/>
          <w:b/>
          <w:lang w:val="en-US"/>
        </w:rPr>
        <w:lastRenderedPageBreak/>
        <w:t>Appendix</w:t>
      </w:r>
      <w:r>
        <w:rPr>
          <w:rFonts w:eastAsiaTheme="minorEastAsia" w:cs="Arial" w:hint="eastAsia"/>
          <w:b/>
          <w:lang w:val="en-US" w:eastAsia="zh-CN"/>
        </w:rPr>
        <w:t xml:space="preserve"> 1</w:t>
      </w:r>
    </w:p>
    <w:bookmarkStart w:id="14" w:name="OLE_LINK7"/>
    <w:p w:rsidR="00F30D85" w:rsidRDefault="00971917" w:rsidP="00831C14">
      <w:pPr>
        <w:spacing w:after="0" w:afterAutospacing="0"/>
        <w:jc w:val="center"/>
        <w:rPr>
          <w:rFonts w:eastAsiaTheme="minorEastAsia"/>
          <w:sz w:val="20"/>
          <w:lang w:eastAsia="zh-CN"/>
        </w:rPr>
      </w:pPr>
      <w:r w:rsidRPr="00971917">
        <w:rPr>
          <w:rFonts w:eastAsiaTheme="minorEastAsia"/>
          <w:sz w:val="20"/>
          <w:lang w:eastAsia="zh-CN"/>
        </w:rPr>
      </w:r>
      <w:r>
        <w:rPr>
          <w:rFonts w:eastAsiaTheme="minorEastAsia"/>
          <w:sz w:val="20"/>
          <w:lang w:eastAsia="zh-CN"/>
        </w:rPr>
        <w:pict>
          <v:group id="_x0000_s1027" style="width:389.45pt;height:117.85pt;mso-position-horizontal-relative:char;mso-position-vertical-relative:line" coordorigin="2220,11157" coordsize="7789,2357">
            <v:group id="_x0000_s1028" style="position:absolute;left:2478;top:11861;width:2242;height:501" coordorigin="2091,11232" coordsize="3030,501">
              <v:shapetype id="_x0000_t32" coordsize="21600,21600" o:spt="32" o:oned="t" path="m,l21600,21600e" filled="f">
                <v:path arrowok="t" fillok="f" o:connecttype="none"/>
                <o:lock v:ext="edit" shapetype="t"/>
              </v:shapetype>
              <v:shape id="_x0000_s1029" type="#_x0000_t32" style="position:absolute;left:2342;top:11232;width:2504;height:0" o:connectortype="straigh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0" type="#_x0000_t19" style="position:absolute;left:2091;top:11232;width:251;height:501;flip:x">
                <v:textbox inset="5.85pt,.7pt,5.85pt,.7pt"/>
              </v:shape>
              <v:shape id="_x0000_s1031" type="#_x0000_t19" style="position:absolute;left:4846;top:11232;width:275;height:501">
                <v:textbox inset="5.85pt,.7pt,5.85pt,.7pt"/>
              </v:shape>
            </v:group>
            <v:shape id="_x0000_s1032" type="#_x0000_t32" style="position:absolute;left:2478;top:11473;width:2242;height:0" o:connectortype="straight">
              <v:stroke startarrow="open" endarrow="open"/>
            </v:shape>
            <v:shape id="_x0000_s1033" type="#_x0000_t32" style="position:absolute;left:4720;top:11157;width:0;height:2129" o:connectortype="straight">
              <v:stroke dashstyle="dash"/>
            </v:shape>
            <v:shape id="_x0000_s1034" type="#_x0000_t32" style="position:absolute;left:2478;top:11157;width:0;height:2129" o:connectortype="straight">
              <v:stroke dashstyle="dash"/>
            </v:shape>
            <v:shapetype id="_x0000_t202" coordsize="21600,21600" o:spt="202" path="m,l,21600r21600,l21600,xe">
              <v:stroke joinstyle="miter"/>
              <v:path gradientshapeok="t" o:connecttype="rect"/>
            </v:shapetype>
            <v:shape id="_x0000_s1035" type="#_x0000_t202" style="position:absolute;left:3202;top:11536;width:676;height:238" stroked="f">
              <v:textbox inset="5.85pt,0,5.85pt,0">
                <w:txbxContent>
                  <w:p w:rsidR="00476835" w:rsidRPr="002B4F3D" w:rsidRDefault="00476835" w:rsidP="00695D01">
                    <w:pPr>
                      <w:rPr>
                        <w:rFonts w:eastAsiaTheme="minorEastAsia"/>
                        <w:lang w:eastAsia="zh-CN"/>
                      </w:rPr>
                    </w:pPr>
                    <w:r>
                      <w:rPr>
                        <w:rFonts w:eastAsiaTheme="minorEastAsia" w:hint="eastAsia"/>
                        <w:lang w:eastAsia="zh-CN"/>
                      </w:rPr>
                      <w:t>1ms</w:t>
                    </w:r>
                  </w:p>
                </w:txbxContent>
              </v:textbox>
            </v:shape>
            <v:shape id="_x0000_s1036" type="#_x0000_t202" style="position:absolute;left:3202;top:12137;width:541;height:713" stroked="f">
              <v:textbox inset="5.85pt,0,5.85pt,0">
                <w:txbxContent>
                  <w:p w:rsidR="00476835" w:rsidRPr="002B4F3D" w:rsidRDefault="00476835" w:rsidP="00695D01">
                    <w:pPr>
                      <w:rPr>
                        <w:rFonts w:eastAsiaTheme="minorEastAsia"/>
                        <w:b/>
                        <w:sz w:val="44"/>
                        <w:szCs w:val="44"/>
                        <w:lang w:eastAsia="zh-CN"/>
                      </w:rPr>
                    </w:pPr>
                    <w:r w:rsidRPr="002B4F3D">
                      <w:rPr>
                        <w:rFonts w:eastAsiaTheme="minorEastAsia" w:hint="eastAsia"/>
                        <w:b/>
                        <w:sz w:val="44"/>
                        <w:szCs w:val="44"/>
                        <w:lang w:eastAsia="zh-CN"/>
                      </w:rPr>
                      <w: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7" type="#_x0000_t13" style="position:absolute;left:5734;top:12450;width:1252;height:200">
              <v:textbox inset="5.85pt,.7pt,5.85pt,.7pt"/>
            </v:shape>
            <v:shape id="_x0000_s1038" type="#_x0000_t32" style="position:absolute;left:4517;top:11861;width:553;height:101;flip:y" o:connectortype="straight">
              <v:stroke endarrow="block"/>
            </v:shape>
            <v:shape id="_x0000_s1039" type="#_x0000_t202" style="position:absolute;left:5494;top:11386;width:1492;height:751" stroked="f">
              <v:textbox inset="0,0,0,0">
                <w:txbxContent>
                  <w:p w:rsidR="00476835" w:rsidRPr="00402EA3" w:rsidRDefault="00476835" w:rsidP="00695D01">
                    <w:r>
                      <w:rPr>
                        <w:rFonts w:eastAsiaTheme="minorEastAsia" w:hint="eastAsia"/>
                        <w:sz w:val="20"/>
                        <w:lang w:eastAsia="zh-CN"/>
                      </w:rPr>
                      <w:t xml:space="preserve">A raise cosine </w:t>
                    </w:r>
                    <w:r>
                      <w:rPr>
                        <w:rFonts w:eastAsiaTheme="minorEastAsia"/>
                        <w:sz w:val="20"/>
                        <w:lang w:eastAsia="zh-CN"/>
                      </w:rPr>
                      <w:t>function</w:t>
                    </w:r>
                    <w:r>
                      <w:rPr>
                        <w:rFonts w:eastAsiaTheme="minorEastAsia" w:hint="eastAsia"/>
                        <w:sz w:val="20"/>
                        <w:lang w:eastAsia="zh-CN"/>
                      </w:rPr>
                      <w:t xml:space="preserve"> window</w:t>
                    </w:r>
                  </w:p>
                </w:txbxContent>
              </v:textbox>
            </v:shape>
            <v:group id="_x0000_s1040" style="position:absolute;left:2220;top:13051;width:2798;height:463" coordorigin="6243,13611" coordsize="2986,463">
              <v:shape id="_x0000_s1041" type="#_x0000_t32" style="position:absolute;left:6511;top:13611;width:2392;height:0" o:connectortype="straight"/>
              <v:shape id="_x0000_s1042" type="#_x0000_t19" style="position:absolute;left:8903;top:13611;width:326;height:463;flip:x y">
                <v:textbox inset="5.85pt,.7pt,5.85pt,.7pt"/>
              </v:shape>
              <v:shape id="_x0000_s1043" type="#_x0000_t19" style="position:absolute;left:6243;top:13611;width:268;height:463;flip:y">
                <v:textbox inset="5.85pt,.7pt,5.85pt,.7pt"/>
              </v:shape>
            </v:group>
            <v:group id="_x0000_s1044" style="position:absolute;left:7766;top:12265;width:2242;height:501" coordorigin="2091,11232" coordsize="3030,501">
              <v:shape id="_x0000_s1045" type="#_x0000_t32" style="position:absolute;left:2342;top:11232;width:2504;height:0" o:connectortype="straight"/>
              <v:shape id="_x0000_s1046" type="#_x0000_t19" style="position:absolute;left:2091;top:11232;width:251;height:501;flip:x">
                <v:textbox inset="5.85pt,.7pt,5.85pt,.7pt"/>
              </v:shape>
              <v:shape id="_x0000_s1047" type="#_x0000_t19" style="position:absolute;left:4846;top:11232;width:275;height:501">
                <v:textbox inset="5.85pt,.7pt,5.85pt,.7pt"/>
              </v:shape>
            </v:group>
            <v:shape id="_x0000_s1048" type="#_x0000_t32" style="position:absolute;left:7763;top:11439;width:1;height:1512" o:connectortype="straight">
              <v:stroke dashstyle="dash"/>
            </v:shape>
            <v:shape id="_x0000_s1049" type="#_x0000_t32" style="position:absolute;left:10008;top:11439;width:1;height:1512" o:connectortype="straight">
              <v:stroke dashstyle="dash"/>
            </v:shape>
            <v:shape id="_x0000_s1050" type="#_x0000_t32" style="position:absolute;left:7767;top:11676;width:2242;height:0" o:connectortype="straight">
              <v:stroke startarrow="open" endarrow="open"/>
            </v:shape>
            <v:shape id="_x0000_s1051" type="#_x0000_t202" style="position:absolute;left:8624;top:11774;width:676;height:329" stroked="f">
              <v:textbox inset="5.85pt,0,5.85pt,0">
                <w:txbxContent>
                  <w:p w:rsidR="00476835" w:rsidRPr="002B4F3D" w:rsidRDefault="00476835" w:rsidP="00695D01">
                    <w:pPr>
                      <w:rPr>
                        <w:rFonts w:eastAsiaTheme="minorEastAsia"/>
                        <w:lang w:eastAsia="zh-CN"/>
                      </w:rPr>
                    </w:pPr>
                    <w:r>
                      <w:rPr>
                        <w:rFonts w:eastAsiaTheme="minorEastAsia" w:hint="eastAsia"/>
                        <w:lang w:eastAsia="zh-CN"/>
                      </w:rPr>
                      <w:t>1ms</w:t>
                    </w:r>
                  </w:p>
                </w:txbxContent>
              </v:textbox>
            </v:shape>
            <w10:wrap type="none"/>
            <w10:anchorlock/>
          </v:group>
        </w:pict>
      </w:r>
      <w:bookmarkEnd w:id="14"/>
    </w:p>
    <w:p w:rsidR="00695D01" w:rsidRPr="00B641BB" w:rsidRDefault="00B21D87" w:rsidP="00831C14">
      <w:pPr>
        <w:pStyle w:val="Heading1"/>
        <w:numPr>
          <w:ilvl w:val="0"/>
          <w:numId w:val="0"/>
        </w:numPr>
        <w:tabs>
          <w:tab w:val="clear" w:pos="0"/>
        </w:tabs>
        <w:spacing w:after="0" w:afterAutospacing="0" w:line="360" w:lineRule="auto"/>
        <w:rPr>
          <w:rFonts w:eastAsiaTheme="minorEastAsia" w:cs="Arial"/>
          <w:b/>
          <w:lang w:val="en-US" w:eastAsia="zh-CN"/>
        </w:rPr>
      </w:pPr>
      <w:r w:rsidRPr="0029374F">
        <w:rPr>
          <w:rFonts w:cs="Arial"/>
          <w:b/>
          <w:lang w:val="en-US"/>
        </w:rPr>
        <w:t>Appendix</w:t>
      </w:r>
      <w:r>
        <w:rPr>
          <w:rFonts w:eastAsiaTheme="minorEastAsia" w:cs="Arial" w:hint="eastAsia"/>
          <w:b/>
          <w:lang w:val="en-US" w:eastAsia="zh-CN"/>
        </w:rPr>
        <w:t xml:space="preserve"> 2</w:t>
      </w:r>
    </w:p>
    <w:p w:rsidR="00695D01" w:rsidRPr="0054635A" w:rsidRDefault="00695D01" w:rsidP="00695D01">
      <w:pPr>
        <w:snapToGrid w:val="0"/>
        <w:spacing w:after="0" w:afterAutospacing="0"/>
        <w:jc w:val="center"/>
        <w:rPr>
          <w:rFonts w:eastAsiaTheme="minorEastAsia"/>
          <w:bCs/>
          <w:sz w:val="20"/>
          <w:lang w:eastAsia="zh-CN"/>
        </w:rPr>
      </w:pPr>
      <w:r w:rsidRPr="0054635A">
        <w:rPr>
          <w:rFonts w:eastAsiaTheme="minorEastAsia"/>
          <w:bCs/>
          <w:sz w:val="20"/>
          <w:lang w:eastAsia="zh-CN"/>
        </w:rPr>
        <w:t xml:space="preserve">Table </w:t>
      </w:r>
      <w:r w:rsidR="00137B47">
        <w:rPr>
          <w:rFonts w:eastAsiaTheme="minorEastAsia"/>
          <w:bCs/>
          <w:sz w:val="20"/>
          <w:lang w:eastAsia="zh-CN"/>
        </w:rPr>
        <w:t>A</w:t>
      </w:r>
      <w:r w:rsidRPr="0054635A">
        <w:rPr>
          <w:rFonts w:eastAsiaTheme="minorEastAsia"/>
          <w:bCs/>
          <w:sz w:val="20"/>
          <w:lang w:eastAsia="zh-CN"/>
        </w:rPr>
        <w:t xml:space="preserve">1 Parameters for case </w:t>
      </w:r>
      <w:r w:rsidRPr="0054635A">
        <w:rPr>
          <w:rFonts w:eastAsiaTheme="minorEastAsia" w:hint="eastAsia"/>
          <w:bCs/>
          <w:sz w:val="20"/>
          <w:lang w:eastAsia="zh-CN"/>
        </w:rPr>
        <w:t>2</w:t>
      </w:r>
    </w:p>
    <w:tbl>
      <w:tblPr>
        <w:tblW w:w="9402" w:type="dxa"/>
        <w:jc w:val="center"/>
        <w:tblCellMar>
          <w:left w:w="0" w:type="dxa"/>
          <w:right w:w="0" w:type="dxa"/>
        </w:tblCellMar>
        <w:tblLook w:val="04A0"/>
      </w:tblPr>
      <w:tblGrid>
        <w:gridCol w:w="2173"/>
        <w:gridCol w:w="7229"/>
      </w:tblGrid>
      <w:tr w:rsidR="00695D01" w:rsidRPr="0054635A" w:rsidTr="00476835">
        <w:trPr>
          <w:trHeight w:val="338"/>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Assumptions </w:t>
            </w:r>
          </w:p>
        </w:tc>
        <w:tc>
          <w:tcPr>
            <w:tcW w:w="7229"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Value </w:t>
            </w:r>
          </w:p>
        </w:tc>
      </w:tr>
      <w:tr w:rsidR="00695D01" w:rsidRPr="0054635A" w:rsidTr="00831C14">
        <w:trPr>
          <w:trHeight w:val="38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Carrier frequency</w:t>
            </w:r>
            <w:r w:rsidRPr="0054635A">
              <w:rPr>
                <w:rFonts w:eastAsiaTheme="minorEastAsia"/>
                <w:bCs/>
                <w:sz w:val="20"/>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4GHz </w:t>
            </w:r>
          </w:p>
        </w:tc>
      </w:tr>
      <w:tr w:rsidR="00695D01" w:rsidRPr="0054635A" w:rsidTr="00476835">
        <w:trPr>
          <w:trHeight w:val="44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Duplex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FDD/TDD </w:t>
            </w:r>
            <w:r w:rsidRPr="0054635A">
              <w:rPr>
                <w:rFonts w:eastAsiaTheme="minorEastAsia" w:hint="eastAsia"/>
                <w:bCs/>
                <w:sz w:val="20"/>
                <w:lang w:val="en-US" w:eastAsia="zh-CN"/>
              </w:rPr>
              <w:t>(FDD and TDD have the same performance in these simulation results in this contribution)</w:t>
            </w:r>
          </w:p>
        </w:tc>
      </w:tr>
      <w:tr w:rsidR="00695D01" w:rsidRPr="0054635A" w:rsidTr="00831C14">
        <w:trPr>
          <w:trHeight w:val="356"/>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System Bandwidth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10 MHz </w:t>
            </w:r>
          </w:p>
        </w:tc>
      </w:tr>
      <w:tr w:rsidR="00695D01" w:rsidRPr="0054635A" w:rsidTr="00831C14">
        <w:trPr>
          <w:trHeight w:val="320"/>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TTI length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1 ms </w:t>
            </w:r>
          </w:p>
        </w:tc>
      </w:tr>
      <w:tr w:rsidR="00695D01" w:rsidRPr="0054635A" w:rsidTr="00831C14">
        <w:trPr>
          <w:trHeight w:val="329"/>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Subcarrier spacing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15KHz </w:t>
            </w:r>
            <w:r w:rsidRPr="0054635A">
              <w:rPr>
                <w:rFonts w:eastAsiaTheme="minorEastAsia" w:hint="eastAsia"/>
                <w:bCs/>
                <w:sz w:val="20"/>
                <w:lang w:val="en-US" w:eastAsia="zh-CN"/>
              </w:rPr>
              <w:t>for target UE; 30KHz for interfering subband.</w:t>
            </w:r>
          </w:p>
        </w:tc>
      </w:tr>
      <w:tr w:rsidR="00695D01" w:rsidRPr="0054635A" w:rsidTr="00476835">
        <w:trPr>
          <w:trHeight w:val="385"/>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Guard time interval</w:t>
            </w:r>
            <w:r w:rsidRPr="0054635A">
              <w:rPr>
                <w:rFonts w:eastAsiaTheme="minorEastAsia"/>
                <w:bCs/>
                <w:sz w:val="20"/>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4.7us (interval of LTE normal CP). </w:t>
            </w:r>
            <w:r w:rsidRPr="0054635A">
              <w:rPr>
                <w:rFonts w:eastAsiaTheme="minorEastAsia" w:hint="eastAsia"/>
                <w:bCs/>
                <w:sz w:val="20"/>
                <w:lang w:val="en-US" w:eastAsia="zh-CN"/>
              </w:rPr>
              <w:t>The symbol interval of FB-OFDM is 1/14ms just  the same as LTE</w:t>
            </w:r>
          </w:p>
        </w:tc>
      </w:tr>
      <w:tr w:rsidR="00695D01" w:rsidRPr="0054635A" w:rsidTr="00476835">
        <w:trPr>
          <w:trHeight w:val="338"/>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FFT size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1024</w:t>
            </w:r>
          </w:p>
        </w:tc>
      </w:tr>
      <w:tr w:rsidR="00695D01" w:rsidRPr="0054635A" w:rsidTr="00476835">
        <w:trPr>
          <w:trHeight w:val="57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Data transmission bandwidth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hint="eastAsia"/>
                <w:bCs/>
                <w:sz w:val="20"/>
                <w:lang w:val="en-US" w:eastAsia="zh-CN"/>
              </w:rPr>
              <w:t>1RB</w:t>
            </w:r>
            <w:r w:rsidRPr="0054635A">
              <w:rPr>
                <w:rFonts w:eastAsiaTheme="minorEastAsia"/>
                <w:bCs/>
                <w:sz w:val="20"/>
                <w:lang w:val="en-US" w:eastAsia="zh-CN"/>
              </w:rPr>
              <w:t xml:space="preserve"> </w:t>
            </w:r>
            <w:r w:rsidRPr="0054635A">
              <w:rPr>
                <w:rFonts w:eastAsiaTheme="minorEastAsia" w:hint="eastAsia"/>
                <w:bCs/>
                <w:sz w:val="20"/>
                <w:lang w:val="en-US" w:eastAsia="zh-CN"/>
              </w:rPr>
              <w:t>for target UE; 4RB for interfering subband.</w:t>
            </w:r>
          </w:p>
        </w:tc>
      </w:tr>
      <w:tr w:rsidR="00695D01" w:rsidRPr="0054635A" w:rsidTr="00476835">
        <w:trPr>
          <w:trHeight w:val="57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
                <w:bCs/>
                <w:sz w:val="20"/>
                <w:lang w:val="en-US" w:eastAsia="zh-CN"/>
              </w:rPr>
            </w:pPr>
            <w:r w:rsidRPr="0054635A">
              <w:rPr>
                <w:rFonts w:eastAsiaTheme="minorEastAsia"/>
                <w:b/>
                <w:bCs/>
                <w:sz w:val="20"/>
                <w:lang w:val="en-US" w:eastAsia="zh-CN"/>
              </w:rPr>
              <w:t xml:space="preserve">Guard tone number </w:t>
            </w:r>
          </w:p>
          <w:p w:rsidR="00695D01" w:rsidRPr="0054635A" w:rsidRDefault="00695D01" w:rsidP="00476835">
            <w:pPr>
              <w:snapToGrid w:val="0"/>
              <w:spacing w:after="0" w:afterAutospacing="0"/>
              <w:jc w:val="both"/>
              <w:rPr>
                <w:rFonts w:eastAsiaTheme="minorEastAsia"/>
                <w:b/>
                <w:bCs/>
                <w:sz w:val="20"/>
                <w:lang w:val="en-US" w:eastAsia="zh-CN"/>
              </w:rPr>
            </w:pPr>
            <w:r w:rsidRPr="0054635A">
              <w:rPr>
                <w:rFonts w:eastAsiaTheme="minorEastAsia" w:hint="eastAsia"/>
                <w:b/>
                <w:bCs/>
                <w:sz w:val="20"/>
                <w:lang w:val="en-US" w:eastAsia="zh-CN"/>
              </w:rPr>
              <w:t>(</w:t>
            </w:r>
            <w:r w:rsidRPr="0054635A">
              <w:rPr>
                <w:rFonts w:eastAsiaTheme="minorEastAsia" w:hint="eastAsia"/>
                <w:bCs/>
                <w:sz w:val="20"/>
                <w:lang w:eastAsia="zh-CN"/>
              </w:rPr>
              <w:t>G</w:t>
            </w:r>
            <w:r w:rsidRPr="0054635A">
              <w:rPr>
                <w:rFonts w:eastAsiaTheme="minorEastAsia" w:hint="eastAsia"/>
                <w:bCs/>
                <w:sz w:val="20"/>
                <w:vertAlign w:val="subscript"/>
                <w:lang w:eastAsia="zh-CN"/>
              </w:rPr>
              <w:t>subband</w:t>
            </w:r>
            <w:r w:rsidRPr="0054635A">
              <w:rPr>
                <w:rFonts w:eastAsiaTheme="minorEastAsia" w:hint="eastAsia"/>
                <w:b/>
                <w:bCs/>
                <w:sz w:val="20"/>
                <w:lang w:val="en-US" w:eastAsia="zh-CN"/>
              </w:rPr>
              <w:t>)</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hint="eastAsia"/>
                <w:bCs/>
                <w:sz w:val="20"/>
                <w:lang w:eastAsia="zh-CN"/>
              </w:rPr>
              <w:t>0, 2 and 4</w:t>
            </w:r>
            <w:r w:rsidRPr="0054635A">
              <w:rPr>
                <w:rFonts w:eastAsiaTheme="minorEastAsia"/>
                <w:bCs/>
                <w:sz w:val="20"/>
                <w:lang w:eastAsia="zh-CN"/>
              </w:rPr>
              <w:t xml:space="preserve"> subcarriers</w:t>
            </w:r>
            <w:r w:rsidRPr="0054635A">
              <w:rPr>
                <w:rFonts w:eastAsiaTheme="minorEastAsia" w:hint="eastAsia"/>
                <w:bCs/>
                <w:sz w:val="20"/>
                <w:lang w:eastAsia="zh-CN"/>
              </w:rPr>
              <w:t xml:space="preserve"> with 15KHz spacing.</w:t>
            </w:r>
          </w:p>
        </w:tc>
      </w:tr>
      <w:tr w:rsidR="00695D01" w:rsidRPr="0054635A" w:rsidTr="00476835">
        <w:trPr>
          <w:trHeight w:val="335"/>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Antenna  configuration</w:t>
            </w:r>
            <w:r w:rsidRPr="0054635A">
              <w:rPr>
                <w:rFonts w:eastAsiaTheme="minorEastAsia"/>
                <w:bCs/>
                <w:sz w:val="20"/>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1T1R </w:t>
            </w:r>
          </w:p>
        </w:tc>
      </w:tr>
      <w:tr w:rsidR="00695D01" w:rsidRPr="0054635A" w:rsidTr="00476835">
        <w:trPr>
          <w:trHeight w:val="359"/>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MIMO mode</w:t>
            </w:r>
            <w:r w:rsidRPr="0054635A">
              <w:rPr>
                <w:rFonts w:eastAsiaTheme="minorEastAsia"/>
                <w:bCs/>
                <w:sz w:val="20"/>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hint="eastAsia"/>
                <w:bCs/>
                <w:sz w:val="20"/>
                <w:lang w:val="en-US" w:eastAsia="zh-CN"/>
              </w:rPr>
              <w:t>SISO</w:t>
            </w:r>
          </w:p>
        </w:tc>
      </w:tr>
      <w:tr w:rsidR="00695D01" w:rsidRPr="0054635A" w:rsidTr="00476835">
        <w:trPr>
          <w:trHeight w:val="318"/>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Rank per UE</w:t>
            </w:r>
            <w:r w:rsidRPr="0054635A">
              <w:rPr>
                <w:rFonts w:eastAsiaTheme="minorEastAsia"/>
                <w:bCs/>
                <w:sz w:val="20"/>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Fixed </w:t>
            </w:r>
            <w:r w:rsidRPr="0054635A">
              <w:rPr>
                <w:rFonts w:eastAsiaTheme="minorEastAsia" w:hint="eastAsia"/>
                <w:bCs/>
                <w:sz w:val="20"/>
                <w:lang w:val="en-US" w:eastAsia="zh-CN"/>
              </w:rPr>
              <w:t xml:space="preserve">single </w:t>
            </w:r>
            <w:r w:rsidRPr="0054635A">
              <w:rPr>
                <w:rFonts w:eastAsiaTheme="minorEastAsia"/>
                <w:bCs/>
                <w:sz w:val="20"/>
                <w:lang w:val="en-US" w:eastAsia="zh-CN"/>
              </w:rPr>
              <w:t xml:space="preserve">rank </w:t>
            </w:r>
          </w:p>
        </w:tc>
      </w:tr>
      <w:tr w:rsidR="00695D01" w:rsidRPr="0054635A" w:rsidTr="00476835">
        <w:trPr>
          <w:trHeight w:val="37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MCS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Fixed. 16QAM: 1/2 or 2/3; 64QAM: 1/2 or 3/4; 256 QAM: 1/2 or 3/4 </w:t>
            </w:r>
          </w:p>
        </w:tc>
      </w:tr>
      <w:tr w:rsidR="00695D01" w:rsidRPr="0054635A" w:rsidTr="00476835">
        <w:trPr>
          <w:trHeight w:val="416"/>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Control Overhead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Zero </w:t>
            </w:r>
          </w:p>
        </w:tc>
      </w:tr>
      <w:tr w:rsidR="00695D01" w:rsidRPr="0054635A" w:rsidTr="00476835">
        <w:trPr>
          <w:trHeight w:val="35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Channel estimation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Cs/>
                <w:sz w:val="20"/>
                <w:lang w:val="en-US" w:eastAsia="zh-CN"/>
              </w:rPr>
              <w:t xml:space="preserve">Ideal </w:t>
            </w:r>
          </w:p>
        </w:tc>
      </w:tr>
      <w:tr w:rsidR="00695D01" w:rsidRPr="0054635A" w:rsidTr="00831C14">
        <w:trPr>
          <w:trHeight w:val="419"/>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b/>
                <w:bCs/>
                <w:sz w:val="20"/>
                <w:lang w:val="en-US" w:eastAsia="zh-CN"/>
              </w:rPr>
              <w:t xml:space="preserve">Channel Model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hint="eastAsia"/>
                <w:bCs/>
                <w:sz w:val="20"/>
                <w:lang w:val="en-US" w:eastAsia="zh-CN"/>
              </w:rPr>
              <w:t>ETU 30km/h for 16QAM; EVA 30km/h for 64QAM; EPA 3km/h for 256QAM</w:t>
            </w:r>
          </w:p>
        </w:tc>
      </w:tr>
      <w:tr w:rsidR="00695D01" w:rsidRPr="0054635A" w:rsidTr="00831C14">
        <w:trPr>
          <w:trHeight w:val="47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
                <w:bCs/>
                <w:sz w:val="20"/>
                <w:lang w:val="en-US" w:eastAsia="zh-CN"/>
              </w:rPr>
            </w:pPr>
            <w:r w:rsidRPr="0054635A">
              <w:rPr>
                <w:rFonts w:eastAsiaTheme="minorEastAsia" w:hint="eastAsia"/>
                <w:b/>
                <w:bCs/>
                <w:sz w:val="20"/>
                <w:lang w:val="en-US" w:eastAsia="zh-CN"/>
              </w:rPr>
              <w:t>Others</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95D01" w:rsidRPr="0054635A" w:rsidRDefault="00695D01" w:rsidP="00476835">
            <w:pPr>
              <w:snapToGrid w:val="0"/>
              <w:spacing w:after="0" w:afterAutospacing="0"/>
              <w:jc w:val="both"/>
              <w:rPr>
                <w:rFonts w:eastAsiaTheme="minorEastAsia"/>
                <w:bCs/>
                <w:sz w:val="20"/>
                <w:lang w:val="en-US" w:eastAsia="zh-CN"/>
              </w:rPr>
            </w:pPr>
            <w:r w:rsidRPr="0054635A">
              <w:rPr>
                <w:rFonts w:eastAsiaTheme="minorEastAsia" w:hint="eastAsia"/>
                <w:sz w:val="20"/>
                <w:lang w:eastAsia="zh-CN"/>
              </w:rPr>
              <w:t>The window process of CP-OFDM</w:t>
            </w:r>
            <w:r w:rsidRPr="0054635A">
              <w:rPr>
                <w:sz w:val="20"/>
              </w:rPr>
              <w:t xml:space="preserve"> </w:t>
            </w:r>
            <w:r w:rsidRPr="0054635A">
              <w:rPr>
                <w:rFonts w:eastAsiaTheme="minorEastAsia" w:hint="eastAsia"/>
                <w:sz w:val="20"/>
                <w:lang w:eastAsia="zh-CN"/>
              </w:rPr>
              <w:t xml:space="preserve">with </w:t>
            </w:r>
            <w:r w:rsidRPr="0054635A">
              <w:rPr>
                <w:sz w:val="20"/>
              </w:rPr>
              <w:t>WOLA</w:t>
            </w:r>
            <w:r w:rsidRPr="0054635A">
              <w:rPr>
                <w:rFonts w:eastAsiaTheme="minorEastAsia" w:hint="eastAsia"/>
                <w:sz w:val="20"/>
                <w:lang w:eastAsia="zh-CN"/>
              </w:rPr>
              <w:t xml:space="preserve"> in transmitter and receiver is the same as that described in [5]. </w:t>
            </w:r>
          </w:p>
        </w:tc>
      </w:tr>
    </w:tbl>
    <w:p w:rsidR="00695D01" w:rsidRPr="0054635A" w:rsidRDefault="00695D01" w:rsidP="00831C14">
      <w:pPr>
        <w:rPr>
          <w:rFonts w:eastAsiaTheme="minorEastAsia"/>
          <w:sz w:val="20"/>
          <w:lang w:eastAsia="zh-CN"/>
        </w:rPr>
      </w:pPr>
    </w:p>
    <w:sectPr w:rsidR="00695D01" w:rsidRPr="0054635A" w:rsidSect="001D2C7C">
      <w:footerReference w:type="default" r:id="rId16"/>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CC8" w:rsidRDefault="00DB7CC8">
      <w:r>
        <w:separator/>
      </w:r>
    </w:p>
  </w:endnote>
  <w:endnote w:type="continuationSeparator" w:id="0">
    <w:p w:rsidR="00DB7CC8" w:rsidRDefault="00DB7C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07083"/>
      <w:docPartObj>
        <w:docPartGallery w:val="Page Numbers (Bottom of Page)"/>
        <w:docPartUnique/>
      </w:docPartObj>
    </w:sdtPr>
    <w:sdtContent>
      <w:p w:rsidR="00476835" w:rsidRDefault="00971917">
        <w:pPr>
          <w:pStyle w:val="Footer"/>
          <w:jc w:val="center"/>
        </w:pPr>
        <w:fldSimple w:instr=" PAGE   \* MERGEFORMAT ">
          <w:r w:rsidR="00137B47">
            <w:rPr>
              <w:noProof/>
            </w:rPr>
            <w:t>4</w:t>
          </w:r>
        </w:fldSimple>
      </w:p>
    </w:sdtContent>
  </w:sdt>
  <w:p w:rsidR="00476835" w:rsidRPr="001A0415" w:rsidRDefault="00476835">
    <w:pPr>
      <w:pStyle w:val="Footer"/>
      <w:jc w:val="center"/>
      <w:rPr>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CC8" w:rsidRDefault="00DB7CC8">
      <w:r>
        <w:separator/>
      </w:r>
    </w:p>
  </w:footnote>
  <w:footnote w:type="continuationSeparator" w:id="0">
    <w:p w:rsidR="00DB7CC8" w:rsidRDefault="00DB7C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FF64762"/>
    <w:multiLevelType w:val="hybridMultilevel"/>
    <w:tmpl w:val="78AE29B2"/>
    <w:lvl w:ilvl="0" w:tplc="E78A4FD8">
      <w:start w:val="1"/>
      <w:numFmt w:val="bullet"/>
      <w:lvlText w:val="–"/>
      <w:lvlJc w:val="left"/>
      <w:pPr>
        <w:tabs>
          <w:tab w:val="num" w:pos="720"/>
        </w:tabs>
        <w:ind w:left="720" w:hanging="360"/>
      </w:pPr>
      <w:rPr>
        <w:rFonts w:ascii="Arial" w:hAnsi="Arial" w:hint="default"/>
      </w:rPr>
    </w:lvl>
    <w:lvl w:ilvl="1" w:tplc="622C92A0">
      <w:start w:val="1"/>
      <w:numFmt w:val="bullet"/>
      <w:lvlText w:val="–"/>
      <w:lvlJc w:val="left"/>
      <w:pPr>
        <w:tabs>
          <w:tab w:val="num" w:pos="1440"/>
        </w:tabs>
        <w:ind w:left="1440" w:hanging="360"/>
      </w:pPr>
      <w:rPr>
        <w:rFonts w:ascii="Arial" w:hAnsi="Arial" w:hint="default"/>
      </w:rPr>
    </w:lvl>
    <w:lvl w:ilvl="2" w:tplc="6B761744">
      <w:start w:val="2333"/>
      <w:numFmt w:val="bullet"/>
      <w:lvlText w:val="•"/>
      <w:lvlJc w:val="left"/>
      <w:pPr>
        <w:tabs>
          <w:tab w:val="num" w:pos="2160"/>
        </w:tabs>
        <w:ind w:left="2160" w:hanging="360"/>
      </w:pPr>
      <w:rPr>
        <w:rFonts w:ascii="Arial" w:hAnsi="Arial" w:hint="default"/>
      </w:rPr>
    </w:lvl>
    <w:lvl w:ilvl="3" w:tplc="D640D570" w:tentative="1">
      <w:start w:val="1"/>
      <w:numFmt w:val="bullet"/>
      <w:lvlText w:val="–"/>
      <w:lvlJc w:val="left"/>
      <w:pPr>
        <w:tabs>
          <w:tab w:val="num" w:pos="2880"/>
        </w:tabs>
        <w:ind w:left="2880" w:hanging="360"/>
      </w:pPr>
      <w:rPr>
        <w:rFonts w:ascii="Arial" w:hAnsi="Arial" w:hint="default"/>
      </w:rPr>
    </w:lvl>
    <w:lvl w:ilvl="4" w:tplc="D41E2CAE" w:tentative="1">
      <w:start w:val="1"/>
      <w:numFmt w:val="bullet"/>
      <w:lvlText w:val="–"/>
      <w:lvlJc w:val="left"/>
      <w:pPr>
        <w:tabs>
          <w:tab w:val="num" w:pos="3600"/>
        </w:tabs>
        <w:ind w:left="3600" w:hanging="360"/>
      </w:pPr>
      <w:rPr>
        <w:rFonts w:ascii="Arial" w:hAnsi="Arial" w:hint="default"/>
      </w:rPr>
    </w:lvl>
    <w:lvl w:ilvl="5" w:tplc="8D72C214" w:tentative="1">
      <w:start w:val="1"/>
      <w:numFmt w:val="bullet"/>
      <w:lvlText w:val="–"/>
      <w:lvlJc w:val="left"/>
      <w:pPr>
        <w:tabs>
          <w:tab w:val="num" w:pos="4320"/>
        </w:tabs>
        <w:ind w:left="4320" w:hanging="360"/>
      </w:pPr>
      <w:rPr>
        <w:rFonts w:ascii="Arial" w:hAnsi="Arial" w:hint="default"/>
      </w:rPr>
    </w:lvl>
    <w:lvl w:ilvl="6" w:tplc="F1946FDA" w:tentative="1">
      <w:start w:val="1"/>
      <w:numFmt w:val="bullet"/>
      <w:lvlText w:val="–"/>
      <w:lvlJc w:val="left"/>
      <w:pPr>
        <w:tabs>
          <w:tab w:val="num" w:pos="5040"/>
        </w:tabs>
        <w:ind w:left="5040" w:hanging="360"/>
      </w:pPr>
      <w:rPr>
        <w:rFonts w:ascii="Arial" w:hAnsi="Arial" w:hint="default"/>
      </w:rPr>
    </w:lvl>
    <w:lvl w:ilvl="7" w:tplc="56822080" w:tentative="1">
      <w:start w:val="1"/>
      <w:numFmt w:val="bullet"/>
      <w:lvlText w:val="–"/>
      <w:lvlJc w:val="left"/>
      <w:pPr>
        <w:tabs>
          <w:tab w:val="num" w:pos="5760"/>
        </w:tabs>
        <w:ind w:left="5760" w:hanging="360"/>
      </w:pPr>
      <w:rPr>
        <w:rFonts w:ascii="Arial" w:hAnsi="Arial" w:hint="default"/>
      </w:rPr>
    </w:lvl>
    <w:lvl w:ilvl="8" w:tplc="213C3EA6" w:tentative="1">
      <w:start w:val="1"/>
      <w:numFmt w:val="bullet"/>
      <w:lvlText w:val="–"/>
      <w:lvlJc w:val="left"/>
      <w:pPr>
        <w:tabs>
          <w:tab w:val="num" w:pos="6480"/>
        </w:tabs>
        <w:ind w:left="6480" w:hanging="360"/>
      </w:pPr>
      <w:rPr>
        <w:rFonts w:ascii="Arial" w:hAnsi="Arial" w:hint="default"/>
      </w:rPr>
    </w:lvl>
  </w:abstractNum>
  <w:abstractNum w:abstractNumId="3">
    <w:nsid w:val="3002025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69942121"/>
    <w:multiLevelType w:val="hybridMultilevel"/>
    <w:tmpl w:val="4E684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DEA73C5"/>
    <w:multiLevelType w:val="hybridMultilevel"/>
    <w:tmpl w:val="3F0E7B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9"/>
  </w:num>
  <w:num w:numId="4">
    <w:abstractNumId w:val="4"/>
  </w:num>
  <w:num w:numId="5">
    <w:abstractNumId w:val="12"/>
  </w:num>
  <w:num w:numId="6">
    <w:abstractNumId w:val="10"/>
  </w:num>
  <w:num w:numId="7">
    <w:abstractNumId w:val="5"/>
  </w:num>
  <w:num w:numId="8">
    <w:abstractNumId w:val="1"/>
  </w:num>
  <w:num w:numId="9">
    <w:abstractNumId w:val="11"/>
  </w:num>
  <w:num w:numId="10">
    <w:abstractNumId w:val="2"/>
  </w:num>
  <w:num w:numId="11">
    <w:abstractNumId w:val="3"/>
  </w:num>
  <w:num w:numId="12">
    <w:abstractNumId w:val="8"/>
  </w:num>
  <w:num w:numId="13">
    <w:abstractNumId w:val="1"/>
  </w:num>
  <w:num w:numId="14">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158722">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DEE"/>
    <w:rsid w:val="000021B8"/>
    <w:rsid w:val="000025BB"/>
    <w:rsid w:val="0000279B"/>
    <w:rsid w:val="00002BE7"/>
    <w:rsid w:val="00002E48"/>
    <w:rsid w:val="000033ED"/>
    <w:rsid w:val="00003D42"/>
    <w:rsid w:val="00004099"/>
    <w:rsid w:val="0000465E"/>
    <w:rsid w:val="00004F8D"/>
    <w:rsid w:val="000053BA"/>
    <w:rsid w:val="00005778"/>
    <w:rsid w:val="0000636E"/>
    <w:rsid w:val="00006489"/>
    <w:rsid w:val="00006CCE"/>
    <w:rsid w:val="000073CA"/>
    <w:rsid w:val="00007488"/>
    <w:rsid w:val="0000775C"/>
    <w:rsid w:val="00007B7A"/>
    <w:rsid w:val="0001173D"/>
    <w:rsid w:val="00011FC2"/>
    <w:rsid w:val="00012880"/>
    <w:rsid w:val="000129F3"/>
    <w:rsid w:val="00013570"/>
    <w:rsid w:val="00013FE7"/>
    <w:rsid w:val="0001430F"/>
    <w:rsid w:val="0001468E"/>
    <w:rsid w:val="00014F87"/>
    <w:rsid w:val="00014FC1"/>
    <w:rsid w:val="00015123"/>
    <w:rsid w:val="00015BE4"/>
    <w:rsid w:val="00015FEE"/>
    <w:rsid w:val="00016813"/>
    <w:rsid w:val="00016820"/>
    <w:rsid w:val="00016C0D"/>
    <w:rsid w:val="00016D9F"/>
    <w:rsid w:val="0001705F"/>
    <w:rsid w:val="00017A3F"/>
    <w:rsid w:val="00020085"/>
    <w:rsid w:val="000203A8"/>
    <w:rsid w:val="0002083E"/>
    <w:rsid w:val="00020C1E"/>
    <w:rsid w:val="00021450"/>
    <w:rsid w:val="000215D5"/>
    <w:rsid w:val="000215DE"/>
    <w:rsid w:val="00021958"/>
    <w:rsid w:val="00021D6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F49"/>
    <w:rsid w:val="00030512"/>
    <w:rsid w:val="0003107E"/>
    <w:rsid w:val="00031B51"/>
    <w:rsid w:val="00031F64"/>
    <w:rsid w:val="000327E7"/>
    <w:rsid w:val="00032A9E"/>
    <w:rsid w:val="00033BEF"/>
    <w:rsid w:val="00033C23"/>
    <w:rsid w:val="00033DE7"/>
    <w:rsid w:val="0003469C"/>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10E9"/>
    <w:rsid w:val="0004118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54F"/>
    <w:rsid w:val="000526A9"/>
    <w:rsid w:val="000527D5"/>
    <w:rsid w:val="00052A93"/>
    <w:rsid w:val="000534CA"/>
    <w:rsid w:val="000539CE"/>
    <w:rsid w:val="000547A0"/>
    <w:rsid w:val="00054801"/>
    <w:rsid w:val="0005490A"/>
    <w:rsid w:val="00054B85"/>
    <w:rsid w:val="00054DA9"/>
    <w:rsid w:val="000556B5"/>
    <w:rsid w:val="000556FD"/>
    <w:rsid w:val="00055AE8"/>
    <w:rsid w:val="00056190"/>
    <w:rsid w:val="000563A3"/>
    <w:rsid w:val="00056657"/>
    <w:rsid w:val="00056BDD"/>
    <w:rsid w:val="00057271"/>
    <w:rsid w:val="000572CD"/>
    <w:rsid w:val="00057A73"/>
    <w:rsid w:val="00057D39"/>
    <w:rsid w:val="00057EB4"/>
    <w:rsid w:val="0006041F"/>
    <w:rsid w:val="000604D8"/>
    <w:rsid w:val="00060642"/>
    <w:rsid w:val="0006090E"/>
    <w:rsid w:val="00060B0F"/>
    <w:rsid w:val="00060EAA"/>
    <w:rsid w:val="00060F5D"/>
    <w:rsid w:val="00061014"/>
    <w:rsid w:val="0006139A"/>
    <w:rsid w:val="0006167D"/>
    <w:rsid w:val="00061761"/>
    <w:rsid w:val="0006196A"/>
    <w:rsid w:val="00061F62"/>
    <w:rsid w:val="000622F8"/>
    <w:rsid w:val="00062A31"/>
    <w:rsid w:val="00062DE1"/>
    <w:rsid w:val="000632B4"/>
    <w:rsid w:val="00063862"/>
    <w:rsid w:val="00063977"/>
    <w:rsid w:val="00063D83"/>
    <w:rsid w:val="0006482B"/>
    <w:rsid w:val="00064C19"/>
    <w:rsid w:val="00065D39"/>
    <w:rsid w:val="0006605F"/>
    <w:rsid w:val="000661AF"/>
    <w:rsid w:val="000664CA"/>
    <w:rsid w:val="00066F0F"/>
    <w:rsid w:val="000676D0"/>
    <w:rsid w:val="0007011C"/>
    <w:rsid w:val="00070262"/>
    <w:rsid w:val="000703D7"/>
    <w:rsid w:val="0007042D"/>
    <w:rsid w:val="00070F40"/>
    <w:rsid w:val="0007134D"/>
    <w:rsid w:val="000713EC"/>
    <w:rsid w:val="0007180B"/>
    <w:rsid w:val="000721ED"/>
    <w:rsid w:val="00072378"/>
    <w:rsid w:val="000723C7"/>
    <w:rsid w:val="000724AD"/>
    <w:rsid w:val="00072A5E"/>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0B2"/>
    <w:rsid w:val="0008125C"/>
    <w:rsid w:val="00081971"/>
    <w:rsid w:val="00081A21"/>
    <w:rsid w:val="00081F86"/>
    <w:rsid w:val="000823C6"/>
    <w:rsid w:val="00083157"/>
    <w:rsid w:val="00083218"/>
    <w:rsid w:val="000833AC"/>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0FF"/>
    <w:rsid w:val="000A3F89"/>
    <w:rsid w:val="000A4281"/>
    <w:rsid w:val="000A4CA4"/>
    <w:rsid w:val="000A4D9C"/>
    <w:rsid w:val="000A52CA"/>
    <w:rsid w:val="000A57D4"/>
    <w:rsid w:val="000A5BD4"/>
    <w:rsid w:val="000A5CC0"/>
    <w:rsid w:val="000A6641"/>
    <w:rsid w:val="000A7588"/>
    <w:rsid w:val="000A77AC"/>
    <w:rsid w:val="000B08CA"/>
    <w:rsid w:val="000B101B"/>
    <w:rsid w:val="000B186E"/>
    <w:rsid w:val="000B18F7"/>
    <w:rsid w:val="000B1C5D"/>
    <w:rsid w:val="000B1F1A"/>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135D"/>
    <w:rsid w:val="000E13DC"/>
    <w:rsid w:val="000E2148"/>
    <w:rsid w:val="000E256F"/>
    <w:rsid w:val="000E2856"/>
    <w:rsid w:val="000E296D"/>
    <w:rsid w:val="000E2AC0"/>
    <w:rsid w:val="000E338E"/>
    <w:rsid w:val="000E420C"/>
    <w:rsid w:val="000E43D7"/>
    <w:rsid w:val="000E4E22"/>
    <w:rsid w:val="000E4FA5"/>
    <w:rsid w:val="000E5F77"/>
    <w:rsid w:val="000E62C9"/>
    <w:rsid w:val="000E63F1"/>
    <w:rsid w:val="000E661F"/>
    <w:rsid w:val="000E6674"/>
    <w:rsid w:val="000E6720"/>
    <w:rsid w:val="000E74DA"/>
    <w:rsid w:val="000F0180"/>
    <w:rsid w:val="000F0804"/>
    <w:rsid w:val="000F0825"/>
    <w:rsid w:val="000F1270"/>
    <w:rsid w:val="000F134A"/>
    <w:rsid w:val="000F1483"/>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B88"/>
    <w:rsid w:val="000F6246"/>
    <w:rsid w:val="000F693E"/>
    <w:rsid w:val="000F6C51"/>
    <w:rsid w:val="000F71EA"/>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A6"/>
    <w:rsid w:val="0010661D"/>
    <w:rsid w:val="00106724"/>
    <w:rsid w:val="00106FD9"/>
    <w:rsid w:val="00107025"/>
    <w:rsid w:val="001071B7"/>
    <w:rsid w:val="001076B5"/>
    <w:rsid w:val="001077E4"/>
    <w:rsid w:val="00107B4A"/>
    <w:rsid w:val="00107E77"/>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827"/>
    <w:rsid w:val="00115070"/>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664"/>
    <w:rsid w:val="00123DBC"/>
    <w:rsid w:val="001249AC"/>
    <w:rsid w:val="00124B46"/>
    <w:rsid w:val="00124BA1"/>
    <w:rsid w:val="00124D98"/>
    <w:rsid w:val="001250CE"/>
    <w:rsid w:val="00125855"/>
    <w:rsid w:val="00125B7F"/>
    <w:rsid w:val="00125EDB"/>
    <w:rsid w:val="0012760B"/>
    <w:rsid w:val="00127CB0"/>
    <w:rsid w:val="00127E4E"/>
    <w:rsid w:val="001300A9"/>
    <w:rsid w:val="001302BD"/>
    <w:rsid w:val="001303A6"/>
    <w:rsid w:val="00130724"/>
    <w:rsid w:val="00130B99"/>
    <w:rsid w:val="0013109F"/>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DC"/>
    <w:rsid w:val="0013683C"/>
    <w:rsid w:val="00136B09"/>
    <w:rsid w:val="00136D17"/>
    <w:rsid w:val="00137584"/>
    <w:rsid w:val="00137B47"/>
    <w:rsid w:val="00140860"/>
    <w:rsid w:val="00141203"/>
    <w:rsid w:val="0014183F"/>
    <w:rsid w:val="00141F4E"/>
    <w:rsid w:val="00141F9B"/>
    <w:rsid w:val="001421DD"/>
    <w:rsid w:val="001428BB"/>
    <w:rsid w:val="00143738"/>
    <w:rsid w:val="0014446C"/>
    <w:rsid w:val="00144908"/>
    <w:rsid w:val="00144DCA"/>
    <w:rsid w:val="001458F7"/>
    <w:rsid w:val="00145AF8"/>
    <w:rsid w:val="001460EE"/>
    <w:rsid w:val="00146181"/>
    <w:rsid w:val="0014671A"/>
    <w:rsid w:val="001501D0"/>
    <w:rsid w:val="0015095D"/>
    <w:rsid w:val="00150D01"/>
    <w:rsid w:val="00150E1B"/>
    <w:rsid w:val="001510C6"/>
    <w:rsid w:val="00151587"/>
    <w:rsid w:val="001518D7"/>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B44"/>
    <w:rsid w:val="00161D22"/>
    <w:rsid w:val="00163054"/>
    <w:rsid w:val="001636A6"/>
    <w:rsid w:val="00163B61"/>
    <w:rsid w:val="001640CD"/>
    <w:rsid w:val="00164981"/>
    <w:rsid w:val="00164CA3"/>
    <w:rsid w:val="00166E68"/>
    <w:rsid w:val="00167A77"/>
    <w:rsid w:val="00167AB8"/>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6B48"/>
    <w:rsid w:val="00176FE4"/>
    <w:rsid w:val="00180585"/>
    <w:rsid w:val="00180613"/>
    <w:rsid w:val="001806D5"/>
    <w:rsid w:val="00180A40"/>
    <w:rsid w:val="0018112D"/>
    <w:rsid w:val="0018148D"/>
    <w:rsid w:val="0018197F"/>
    <w:rsid w:val="00181D52"/>
    <w:rsid w:val="00181EFF"/>
    <w:rsid w:val="00182152"/>
    <w:rsid w:val="00182977"/>
    <w:rsid w:val="00182A74"/>
    <w:rsid w:val="00183687"/>
    <w:rsid w:val="00183D6F"/>
    <w:rsid w:val="001841AF"/>
    <w:rsid w:val="00185267"/>
    <w:rsid w:val="00185299"/>
    <w:rsid w:val="00185749"/>
    <w:rsid w:val="00185A0C"/>
    <w:rsid w:val="001865DC"/>
    <w:rsid w:val="00186F1E"/>
    <w:rsid w:val="00187B0E"/>
    <w:rsid w:val="001900C9"/>
    <w:rsid w:val="00190136"/>
    <w:rsid w:val="001914B1"/>
    <w:rsid w:val="001916DD"/>
    <w:rsid w:val="001917F3"/>
    <w:rsid w:val="00191C47"/>
    <w:rsid w:val="0019210B"/>
    <w:rsid w:val="00192218"/>
    <w:rsid w:val="0019285C"/>
    <w:rsid w:val="00192AFC"/>
    <w:rsid w:val="00192CBB"/>
    <w:rsid w:val="00192F78"/>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1AF8"/>
    <w:rsid w:val="001A268B"/>
    <w:rsid w:val="001A3A37"/>
    <w:rsid w:val="001A3AB3"/>
    <w:rsid w:val="001A3B25"/>
    <w:rsid w:val="001A4046"/>
    <w:rsid w:val="001A450C"/>
    <w:rsid w:val="001A4F9C"/>
    <w:rsid w:val="001A6065"/>
    <w:rsid w:val="001A63DC"/>
    <w:rsid w:val="001A712E"/>
    <w:rsid w:val="001A7D59"/>
    <w:rsid w:val="001B05EC"/>
    <w:rsid w:val="001B0798"/>
    <w:rsid w:val="001B1476"/>
    <w:rsid w:val="001B18CE"/>
    <w:rsid w:val="001B1911"/>
    <w:rsid w:val="001B254C"/>
    <w:rsid w:val="001B2741"/>
    <w:rsid w:val="001B2CBE"/>
    <w:rsid w:val="001B3515"/>
    <w:rsid w:val="001B384F"/>
    <w:rsid w:val="001B3934"/>
    <w:rsid w:val="001B3D4E"/>
    <w:rsid w:val="001B4042"/>
    <w:rsid w:val="001B4535"/>
    <w:rsid w:val="001B4C0E"/>
    <w:rsid w:val="001B4C81"/>
    <w:rsid w:val="001B4F15"/>
    <w:rsid w:val="001B5207"/>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559"/>
    <w:rsid w:val="001C7A4C"/>
    <w:rsid w:val="001C7F3E"/>
    <w:rsid w:val="001D01EA"/>
    <w:rsid w:val="001D05FD"/>
    <w:rsid w:val="001D0634"/>
    <w:rsid w:val="001D08C3"/>
    <w:rsid w:val="001D129E"/>
    <w:rsid w:val="001D1CFF"/>
    <w:rsid w:val="001D1D78"/>
    <w:rsid w:val="001D1EA9"/>
    <w:rsid w:val="001D2C7C"/>
    <w:rsid w:val="001D35F6"/>
    <w:rsid w:val="001D36BE"/>
    <w:rsid w:val="001D3A6D"/>
    <w:rsid w:val="001D42DC"/>
    <w:rsid w:val="001D4339"/>
    <w:rsid w:val="001D4A5B"/>
    <w:rsid w:val="001D5980"/>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5F8C"/>
    <w:rsid w:val="001E61B2"/>
    <w:rsid w:val="001E6312"/>
    <w:rsid w:val="001E67F2"/>
    <w:rsid w:val="001E6D1A"/>
    <w:rsid w:val="001E78E0"/>
    <w:rsid w:val="001F01CC"/>
    <w:rsid w:val="001F10BF"/>
    <w:rsid w:val="001F1317"/>
    <w:rsid w:val="001F1F93"/>
    <w:rsid w:val="001F216A"/>
    <w:rsid w:val="001F222C"/>
    <w:rsid w:val="001F2ADA"/>
    <w:rsid w:val="001F32FA"/>
    <w:rsid w:val="001F3530"/>
    <w:rsid w:val="001F3659"/>
    <w:rsid w:val="001F4235"/>
    <w:rsid w:val="001F4285"/>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22E5"/>
    <w:rsid w:val="002028D7"/>
    <w:rsid w:val="00202E7E"/>
    <w:rsid w:val="00202EDE"/>
    <w:rsid w:val="00203267"/>
    <w:rsid w:val="002032D3"/>
    <w:rsid w:val="00203656"/>
    <w:rsid w:val="0020390F"/>
    <w:rsid w:val="00203D32"/>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C7D"/>
    <w:rsid w:val="00213D25"/>
    <w:rsid w:val="00213F66"/>
    <w:rsid w:val="00214253"/>
    <w:rsid w:val="00214524"/>
    <w:rsid w:val="0021455A"/>
    <w:rsid w:val="002145EC"/>
    <w:rsid w:val="00214617"/>
    <w:rsid w:val="00214708"/>
    <w:rsid w:val="0021495C"/>
    <w:rsid w:val="00214C47"/>
    <w:rsid w:val="00215654"/>
    <w:rsid w:val="00216AE8"/>
    <w:rsid w:val="00216BEE"/>
    <w:rsid w:val="00216EDF"/>
    <w:rsid w:val="002172DA"/>
    <w:rsid w:val="00220045"/>
    <w:rsid w:val="00220E14"/>
    <w:rsid w:val="00220F67"/>
    <w:rsid w:val="0022207A"/>
    <w:rsid w:val="00222D35"/>
    <w:rsid w:val="00222EDA"/>
    <w:rsid w:val="00222EF9"/>
    <w:rsid w:val="002230B9"/>
    <w:rsid w:val="002236E9"/>
    <w:rsid w:val="0022375D"/>
    <w:rsid w:val="00223ED2"/>
    <w:rsid w:val="00224443"/>
    <w:rsid w:val="00224EB2"/>
    <w:rsid w:val="002251C9"/>
    <w:rsid w:val="002251D4"/>
    <w:rsid w:val="002253E0"/>
    <w:rsid w:val="002255BA"/>
    <w:rsid w:val="00225868"/>
    <w:rsid w:val="0022597E"/>
    <w:rsid w:val="0022637F"/>
    <w:rsid w:val="00226F71"/>
    <w:rsid w:val="00227139"/>
    <w:rsid w:val="00227226"/>
    <w:rsid w:val="002276C5"/>
    <w:rsid w:val="002277D3"/>
    <w:rsid w:val="00227BEE"/>
    <w:rsid w:val="0023094E"/>
    <w:rsid w:val="00230DA5"/>
    <w:rsid w:val="00231C79"/>
    <w:rsid w:val="00232229"/>
    <w:rsid w:val="00232E86"/>
    <w:rsid w:val="00232E92"/>
    <w:rsid w:val="0023343C"/>
    <w:rsid w:val="0023347B"/>
    <w:rsid w:val="0023386E"/>
    <w:rsid w:val="00233B41"/>
    <w:rsid w:val="00233EAB"/>
    <w:rsid w:val="002341CA"/>
    <w:rsid w:val="002343AC"/>
    <w:rsid w:val="00234563"/>
    <w:rsid w:val="002347BD"/>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164E"/>
    <w:rsid w:val="0024183B"/>
    <w:rsid w:val="0024292F"/>
    <w:rsid w:val="00243040"/>
    <w:rsid w:val="00243250"/>
    <w:rsid w:val="00243895"/>
    <w:rsid w:val="00243DA3"/>
    <w:rsid w:val="002442CF"/>
    <w:rsid w:val="0024468D"/>
    <w:rsid w:val="0024526D"/>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6BDC"/>
    <w:rsid w:val="0025746E"/>
    <w:rsid w:val="00257D4B"/>
    <w:rsid w:val="00260924"/>
    <w:rsid w:val="0026092E"/>
    <w:rsid w:val="00260B33"/>
    <w:rsid w:val="00260DE9"/>
    <w:rsid w:val="002611DE"/>
    <w:rsid w:val="00261B54"/>
    <w:rsid w:val="00261C31"/>
    <w:rsid w:val="002620AC"/>
    <w:rsid w:val="00262CFF"/>
    <w:rsid w:val="00262D7B"/>
    <w:rsid w:val="00262E7E"/>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209"/>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8E9"/>
    <w:rsid w:val="00284966"/>
    <w:rsid w:val="00284C8A"/>
    <w:rsid w:val="002850D0"/>
    <w:rsid w:val="002851D8"/>
    <w:rsid w:val="0028589E"/>
    <w:rsid w:val="00285B92"/>
    <w:rsid w:val="002860C8"/>
    <w:rsid w:val="00286594"/>
    <w:rsid w:val="00286E29"/>
    <w:rsid w:val="0028728C"/>
    <w:rsid w:val="00287DC0"/>
    <w:rsid w:val="002905FC"/>
    <w:rsid w:val="00290682"/>
    <w:rsid w:val="00290733"/>
    <w:rsid w:val="002911B5"/>
    <w:rsid w:val="00291CCF"/>
    <w:rsid w:val="00292691"/>
    <w:rsid w:val="00292C22"/>
    <w:rsid w:val="002935AF"/>
    <w:rsid w:val="0029374F"/>
    <w:rsid w:val="002941C9"/>
    <w:rsid w:val="00294CCD"/>
    <w:rsid w:val="00294E40"/>
    <w:rsid w:val="0029539B"/>
    <w:rsid w:val="002955A6"/>
    <w:rsid w:val="00295A70"/>
    <w:rsid w:val="00295B10"/>
    <w:rsid w:val="0029675F"/>
    <w:rsid w:val="00297056"/>
    <w:rsid w:val="00297DA8"/>
    <w:rsid w:val="00297DF6"/>
    <w:rsid w:val="00297E69"/>
    <w:rsid w:val="002A03ED"/>
    <w:rsid w:val="002A07C3"/>
    <w:rsid w:val="002A08FA"/>
    <w:rsid w:val="002A1012"/>
    <w:rsid w:val="002A1046"/>
    <w:rsid w:val="002A10C8"/>
    <w:rsid w:val="002A1747"/>
    <w:rsid w:val="002A1B28"/>
    <w:rsid w:val="002A1DED"/>
    <w:rsid w:val="002A2149"/>
    <w:rsid w:val="002A2D1C"/>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983"/>
    <w:rsid w:val="002B2AB6"/>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C7C"/>
    <w:rsid w:val="002C5E83"/>
    <w:rsid w:val="002C61F9"/>
    <w:rsid w:val="002C6470"/>
    <w:rsid w:val="002C6727"/>
    <w:rsid w:val="002C68B0"/>
    <w:rsid w:val="002C6D9E"/>
    <w:rsid w:val="002C7099"/>
    <w:rsid w:val="002C7FBF"/>
    <w:rsid w:val="002D081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708B"/>
    <w:rsid w:val="002D7B1C"/>
    <w:rsid w:val="002D7B74"/>
    <w:rsid w:val="002E0083"/>
    <w:rsid w:val="002E044F"/>
    <w:rsid w:val="002E1075"/>
    <w:rsid w:val="002E109A"/>
    <w:rsid w:val="002E14ED"/>
    <w:rsid w:val="002E1968"/>
    <w:rsid w:val="002E330B"/>
    <w:rsid w:val="002E35BA"/>
    <w:rsid w:val="002E41D0"/>
    <w:rsid w:val="002E4203"/>
    <w:rsid w:val="002E4882"/>
    <w:rsid w:val="002E50CC"/>
    <w:rsid w:val="002E52E4"/>
    <w:rsid w:val="002E5B09"/>
    <w:rsid w:val="002E6100"/>
    <w:rsid w:val="002E6234"/>
    <w:rsid w:val="002E69D4"/>
    <w:rsid w:val="002E6E87"/>
    <w:rsid w:val="002E7AB4"/>
    <w:rsid w:val="002E7B20"/>
    <w:rsid w:val="002F02B2"/>
    <w:rsid w:val="002F0883"/>
    <w:rsid w:val="002F0A45"/>
    <w:rsid w:val="002F0D89"/>
    <w:rsid w:val="002F124F"/>
    <w:rsid w:val="002F1837"/>
    <w:rsid w:val="002F1B97"/>
    <w:rsid w:val="002F1DF4"/>
    <w:rsid w:val="002F2068"/>
    <w:rsid w:val="002F26AF"/>
    <w:rsid w:val="002F26C6"/>
    <w:rsid w:val="002F29F5"/>
    <w:rsid w:val="002F2EC7"/>
    <w:rsid w:val="002F2F92"/>
    <w:rsid w:val="002F3465"/>
    <w:rsid w:val="002F3A06"/>
    <w:rsid w:val="002F3A40"/>
    <w:rsid w:val="002F3BE2"/>
    <w:rsid w:val="002F48DF"/>
    <w:rsid w:val="002F4F99"/>
    <w:rsid w:val="002F503A"/>
    <w:rsid w:val="002F5A2B"/>
    <w:rsid w:val="002F5AD0"/>
    <w:rsid w:val="002F64F7"/>
    <w:rsid w:val="002F667F"/>
    <w:rsid w:val="002F6CF7"/>
    <w:rsid w:val="002F6D3C"/>
    <w:rsid w:val="002F778A"/>
    <w:rsid w:val="002F7B98"/>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8C4"/>
    <w:rsid w:val="003124F4"/>
    <w:rsid w:val="00312649"/>
    <w:rsid w:val="00313A17"/>
    <w:rsid w:val="003146C5"/>
    <w:rsid w:val="00315438"/>
    <w:rsid w:val="00315665"/>
    <w:rsid w:val="003157C7"/>
    <w:rsid w:val="00315BEC"/>
    <w:rsid w:val="003170BC"/>
    <w:rsid w:val="00317A3A"/>
    <w:rsid w:val="00317B4F"/>
    <w:rsid w:val="00320099"/>
    <w:rsid w:val="00320474"/>
    <w:rsid w:val="00320601"/>
    <w:rsid w:val="00320979"/>
    <w:rsid w:val="00320F37"/>
    <w:rsid w:val="0032112E"/>
    <w:rsid w:val="003215C3"/>
    <w:rsid w:val="003215D8"/>
    <w:rsid w:val="00321F14"/>
    <w:rsid w:val="00322408"/>
    <w:rsid w:val="00322C5B"/>
    <w:rsid w:val="00323175"/>
    <w:rsid w:val="00323461"/>
    <w:rsid w:val="003235FF"/>
    <w:rsid w:val="00323A67"/>
    <w:rsid w:val="00323BE0"/>
    <w:rsid w:val="00323E22"/>
    <w:rsid w:val="00324BF4"/>
    <w:rsid w:val="00325255"/>
    <w:rsid w:val="00325340"/>
    <w:rsid w:val="00325BD1"/>
    <w:rsid w:val="00325BF6"/>
    <w:rsid w:val="0032662E"/>
    <w:rsid w:val="0032664B"/>
    <w:rsid w:val="00326869"/>
    <w:rsid w:val="00326939"/>
    <w:rsid w:val="00327A32"/>
    <w:rsid w:val="00327ABC"/>
    <w:rsid w:val="0033044D"/>
    <w:rsid w:val="00330B59"/>
    <w:rsid w:val="00330F16"/>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5A8"/>
    <w:rsid w:val="003368A6"/>
    <w:rsid w:val="00336B16"/>
    <w:rsid w:val="00337206"/>
    <w:rsid w:val="00337C34"/>
    <w:rsid w:val="00337FFE"/>
    <w:rsid w:val="0034045A"/>
    <w:rsid w:val="00340878"/>
    <w:rsid w:val="00340A4C"/>
    <w:rsid w:val="00340EB7"/>
    <w:rsid w:val="003417E7"/>
    <w:rsid w:val="00341AC4"/>
    <w:rsid w:val="00341C12"/>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63B6"/>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1389"/>
    <w:rsid w:val="003615CE"/>
    <w:rsid w:val="00361A0B"/>
    <w:rsid w:val="0036243C"/>
    <w:rsid w:val="00362A3F"/>
    <w:rsid w:val="00362BCE"/>
    <w:rsid w:val="00362BE9"/>
    <w:rsid w:val="00362DC0"/>
    <w:rsid w:val="0036338A"/>
    <w:rsid w:val="00363CC4"/>
    <w:rsid w:val="00363E5B"/>
    <w:rsid w:val="0036406F"/>
    <w:rsid w:val="00364210"/>
    <w:rsid w:val="00364237"/>
    <w:rsid w:val="0036460F"/>
    <w:rsid w:val="0036499D"/>
    <w:rsid w:val="00365583"/>
    <w:rsid w:val="00365CD2"/>
    <w:rsid w:val="00365DC1"/>
    <w:rsid w:val="003664FE"/>
    <w:rsid w:val="00367792"/>
    <w:rsid w:val="00367A37"/>
    <w:rsid w:val="00367D35"/>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EE8"/>
    <w:rsid w:val="00374052"/>
    <w:rsid w:val="00374341"/>
    <w:rsid w:val="00374647"/>
    <w:rsid w:val="00374958"/>
    <w:rsid w:val="00374C01"/>
    <w:rsid w:val="00375704"/>
    <w:rsid w:val="00375B73"/>
    <w:rsid w:val="00375BB0"/>
    <w:rsid w:val="00375EAF"/>
    <w:rsid w:val="0037644B"/>
    <w:rsid w:val="003775F6"/>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A4A"/>
    <w:rsid w:val="00392C5A"/>
    <w:rsid w:val="00392C6A"/>
    <w:rsid w:val="003934F2"/>
    <w:rsid w:val="00393732"/>
    <w:rsid w:val="00393DAF"/>
    <w:rsid w:val="00393E1D"/>
    <w:rsid w:val="003940A4"/>
    <w:rsid w:val="00394458"/>
    <w:rsid w:val="0039471E"/>
    <w:rsid w:val="00394789"/>
    <w:rsid w:val="00394B91"/>
    <w:rsid w:val="00395A53"/>
    <w:rsid w:val="00395A64"/>
    <w:rsid w:val="00395DE6"/>
    <w:rsid w:val="00395F82"/>
    <w:rsid w:val="00396818"/>
    <w:rsid w:val="0039688C"/>
    <w:rsid w:val="00397539"/>
    <w:rsid w:val="00397714"/>
    <w:rsid w:val="003978B0"/>
    <w:rsid w:val="00397969"/>
    <w:rsid w:val="003A008E"/>
    <w:rsid w:val="003A043F"/>
    <w:rsid w:val="003A04F3"/>
    <w:rsid w:val="003A06BD"/>
    <w:rsid w:val="003A0779"/>
    <w:rsid w:val="003A0DA1"/>
    <w:rsid w:val="003A1360"/>
    <w:rsid w:val="003A1E65"/>
    <w:rsid w:val="003A2624"/>
    <w:rsid w:val="003A2A1D"/>
    <w:rsid w:val="003A2AB4"/>
    <w:rsid w:val="003A4469"/>
    <w:rsid w:val="003A45CA"/>
    <w:rsid w:val="003A4A78"/>
    <w:rsid w:val="003A56F3"/>
    <w:rsid w:val="003A6857"/>
    <w:rsid w:val="003A6890"/>
    <w:rsid w:val="003A693B"/>
    <w:rsid w:val="003A7597"/>
    <w:rsid w:val="003A76F9"/>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92"/>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C58"/>
    <w:rsid w:val="003C4BB6"/>
    <w:rsid w:val="003C4E3E"/>
    <w:rsid w:val="003C5159"/>
    <w:rsid w:val="003C5480"/>
    <w:rsid w:val="003C555D"/>
    <w:rsid w:val="003C5C49"/>
    <w:rsid w:val="003C6116"/>
    <w:rsid w:val="003C6690"/>
    <w:rsid w:val="003C6954"/>
    <w:rsid w:val="003C6B9B"/>
    <w:rsid w:val="003C74F1"/>
    <w:rsid w:val="003C7889"/>
    <w:rsid w:val="003C7CB9"/>
    <w:rsid w:val="003D02FE"/>
    <w:rsid w:val="003D05B2"/>
    <w:rsid w:val="003D1313"/>
    <w:rsid w:val="003D1763"/>
    <w:rsid w:val="003D1A3D"/>
    <w:rsid w:val="003D1E07"/>
    <w:rsid w:val="003D1E88"/>
    <w:rsid w:val="003D1EA2"/>
    <w:rsid w:val="003D211E"/>
    <w:rsid w:val="003D244B"/>
    <w:rsid w:val="003D2512"/>
    <w:rsid w:val="003D26A1"/>
    <w:rsid w:val="003D2766"/>
    <w:rsid w:val="003D2F8E"/>
    <w:rsid w:val="003D31CD"/>
    <w:rsid w:val="003D3376"/>
    <w:rsid w:val="003D3B0D"/>
    <w:rsid w:val="003D4B9A"/>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CA1"/>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491"/>
    <w:rsid w:val="00405B1D"/>
    <w:rsid w:val="00405F89"/>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3471"/>
    <w:rsid w:val="00423505"/>
    <w:rsid w:val="00423CF9"/>
    <w:rsid w:val="00424404"/>
    <w:rsid w:val="004246CB"/>
    <w:rsid w:val="004248CB"/>
    <w:rsid w:val="00424A31"/>
    <w:rsid w:val="00424CE9"/>
    <w:rsid w:val="004250EC"/>
    <w:rsid w:val="00425563"/>
    <w:rsid w:val="00425D2A"/>
    <w:rsid w:val="004261B8"/>
    <w:rsid w:val="0042640F"/>
    <w:rsid w:val="00426505"/>
    <w:rsid w:val="00426639"/>
    <w:rsid w:val="00426B02"/>
    <w:rsid w:val="00426C11"/>
    <w:rsid w:val="00427F18"/>
    <w:rsid w:val="00427F8A"/>
    <w:rsid w:val="00430248"/>
    <w:rsid w:val="00430640"/>
    <w:rsid w:val="00430D0F"/>
    <w:rsid w:val="00430F18"/>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A0C"/>
    <w:rsid w:val="00440A1C"/>
    <w:rsid w:val="00440D6E"/>
    <w:rsid w:val="00441429"/>
    <w:rsid w:val="004421C5"/>
    <w:rsid w:val="004423F5"/>
    <w:rsid w:val="00442545"/>
    <w:rsid w:val="0044319D"/>
    <w:rsid w:val="00443999"/>
    <w:rsid w:val="00444089"/>
    <w:rsid w:val="004440B0"/>
    <w:rsid w:val="004451BC"/>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E67"/>
    <w:rsid w:val="00454E72"/>
    <w:rsid w:val="00454F49"/>
    <w:rsid w:val="00454FFB"/>
    <w:rsid w:val="004551F8"/>
    <w:rsid w:val="00455415"/>
    <w:rsid w:val="0045559B"/>
    <w:rsid w:val="004557FF"/>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3D"/>
    <w:rsid w:val="0047657D"/>
    <w:rsid w:val="00476802"/>
    <w:rsid w:val="00476835"/>
    <w:rsid w:val="00476CAD"/>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F4C"/>
    <w:rsid w:val="004850C3"/>
    <w:rsid w:val="00485523"/>
    <w:rsid w:val="00485924"/>
    <w:rsid w:val="00485DF3"/>
    <w:rsid w:val="00485F66"/>
    <w:rsid w:val="00485FF4"/>
    <w:rsid w:val="00486ABE"/>
    <w:rsid w:val="00486CB5"/>
    <w:rsid w:val="00486E1D"/>
    <w:rsid w:val="00487662"/>
    <w:rsid w:val="00490A46"/>
    <w:rsid w:val="00490CD8"/>
    <w:rsid w:val="004910AE"/>
    <w:rsid w:val="00491990"/>
    <w:rsid w:val="00491CF8"/>
    <w:rsid w:val="00491D4B"/>
    <w:rsid w:val="004920D9"/>
    <w:rsid w:val="00492C2E"/>
    <w:rsid w:val="00492DD1"/>
    <w:rsid w:val="00493305"/>
    <w:rsid w:val="00493E91"/>
    <w:rsid w:val="00494235"/>
    <w:rsid w:val="00494726"/>
    <w:rsid w:val="004952E0"/>
    <w:rsid w:val="0049586C"/>
    <w:rsid w:val="00496399"/>
    <w:rsid w:val="004967A2"/>
    <w:rsid w:val="00496871"/>
    <w:rsid w:val="004968E1"/>
    <w:rsid w:val="00496BFD"/>
    <w:rsid w:val="004972DD"/>
    <w:rsid w:val="004A013A"/>
    <w:rsid w:val="004A0AF7"/>
    <w:rsid w:val="004A0CF5"/>
    <w:rsid w:val="004A14AC"/>
    <w:rsid w:val="004A18D9"/>
    <w:rsid w:val="004A275C"/>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E15"/>
    <w:rsid w:val="004B27D1"/>
    <w:rsid w:val="004B3054"/>
    <w:rsid w:val="004B345A"/>
    <w:rsid w:val="004B348C"/>
    <w:rsid w:val="004B3493"/>
    <w:rsid w:val="004B41DA"/>
    <w:rsid w:val="004B4595"/>
    <w:rsid w:val="004B47CF"/>
    <w:rsid w:val="004B4E15"/>
    <w:rsid w:val="004B504B"/>
    <w:rsid w:val="004B5164"/>
    <w:rsid w:val="004B548D"/>
    <w:rsid w:val="004B5F8B"/>
    <w:rsid w:val="004B65DA"/>
    <w:rsid w:val="004B6947"/>
    <w:rsid w:val="004B743D"/>
    <w:rsid w:val="004B76C3"/>
    <w:rsid w:val="004B79B3"/>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A7"/>
    <w:rsid w:val="004D7C42"/>
    <w:rsid w:val="004D7C5F"/>
    <w:rsid w:val="004E017B"/>
    <w:rsid w:val="004E07A9"/>
    <w:rsid w:val="004E0F01"/>
    <w:rsid w:val="004E18CB"/>
    <w:rsid w:val="004E1D40"/>
    <w:rsid w:val="004E2008"/>
    <w:rsid w:val="004E2555"/>
    <w:rsid w:val="004E25E9"/>
    <w:rsid w:val="004E29A2"/>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50A"/>
    <w:rsid w:val="00500BD0"/>
    <w:rsid w:val="00500C73"/>
    <w:rsid w:val="00500CB2"/>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72A"/>
    <w:rsid w:val="0051360B"/>
    <w:rsid w:val="00513D5C"/>
    <w:rsid w:val="005144FA"/>
    <w:rsid w:val="0051531C"/>
    <w:rsid w:val="00515685"/>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4947"/>
    <w:rsid w:val="005258FA"/>
    <w:rsid w:val="00525B48"/>
    <w:rsid w:val="00525FA5"/>
    <w:rsid w:val="005273F6"/>
    <w:rsid w:val="00527475"/>
    <w:rsid w:val="00527A89"/>
    <w:rsid w:val="00527BEE"/>
    <w:rsid w:val="0053006E"/>
    <w:rsid w:val="005302B5"/>
    <w:rsid w:val="0053058A"/>
    <w:rsid w:val="005307CD"/>
    <w:rsid w:val="00530AF4"/>
    <w:rsid w:val="005314F5"/>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913"/>
    <w:rsid w:val="00535A51"/>
    <w:rsid w:val="00535F55"/>
    <w:rsid w:val="00536148"/>
    <w:rsid w:val="00536733"/>
    <w:rsid w:val="00536D9F"/>
    <w:rsid w:val="00537BC0"/>
    <w:rsid w:val="005403BF"/>
    <w:rsid w:val="00540836"/>
    <w:rsid w:val="00541503"/>
    <w:rsid w:val="00541941"/>
    <w:rsid w:val="00541DF2"/>
    <w:rsid w:val="00541F1F"/>
    <w:rsid w:val="00542777"/>
    <w:rsid w:val="00542AD3"/>
    <w:rsid w:val="00542AD6"/>
    <w:rsid w:val="00542DC0"/>
    <w:rsid w:val="00542FD8"/>
    <w:rsid w:val="005430DA"/>
    <w:rsid w:val="00543147"/>
    <w:rsid w:val="005432B3"/>
    <w:rsid w:val="00543AB6"/>
    <w:rsid w:val="00543F63"/>
    <w:rsid w:val="00544861"/>
    <w:rsid w:val="00544C98"/>
    <w:rsid w:val="00544D61"/>
    <w:rsid w:val="00545528"/>
    <w:rsid w:val="005455A6"/>
    <w:rsid w:val="00545BB9"/>
    <w:rsid w:val="00545CFD"/>
    <w:rsid w:val="00545FAB"/>
    <w:rsid w:val="00546085"/>
    <w:rsid w:val="0054635A"/>
    <w:rsid w:val="00546EC4"/>
    <w:rsid w:val="005473A0"/>
    <w:rsid w:val="00547444"/>
    <w:rsid w:val="00550618"/>
    <w:rsid w:val="00550A59"/>
    <w:rsid w:val="00550C32"/>
    <w:rsid w:val="0055241C"/>
    <w:rsid w:val="0055253A"/>
    <w:rsid w:val="005529A8"/>
    <w:rsid w:val="00553597"/>
    <w:rsid w:val="00553A7B"/>
    <w:rsid w:val="00553B2F"/>
    <w:rsid w:val="00554165"/>
    <w:rsid w:val="0055438A"/>
    <w:rsid w:val="0055454E"/>
    <w:rsid w:val="005548B1"/>
    <w:rsid w:val="00554A1F"/>
    <w:rsid w:val="00554C35"/>
    <w:rsid w:val="00554CA2"/>
    <w:rsid w:val="005555D4"/>
    <w:rsid w:val="005563C7"/>
    <w:rsid w:val="005566A1"/>
    <w:rsid w:val="00556AEF"/>
    <w:rsid w:val="0055748A"/>
    <w:rsid w:val="005600B5"/>
    <w:rsid w:val="00560240"/>
    <w:rsid w:val="0056077B"/>
    <w:rsid w:val="0056104E"/>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043"/>
    <w:rsid w:val="00565945"/>
    <w:rsid w:val="00565953"/>
    <w:rsid w:val="00565D51"/>
    <w:rsid w:val="00566063"/>
    <w:rsid w:val="00566407"/>
    <w:rsid w:val="005667B4"/>
    <w:rsid w:val="00566A88"/>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6BF6"/>
    <w:rsid w:val="00576E0C"/>
    <w:rsid w:val="00577D66"/>
    <w:rsid w:val="00580559"/>
    <w:rsid w:val="00580C44"/>
    <w:rsid w:val="00580F3F"/>
    <w:rsid w:val="0058207B"/>
    <w:rsid w:val="005824B8"/>
    <w:rsid w:val="00582D19"/>
    <w:rsid w:val="00584328"/>
    <w:rsid w:val="00584DEC"/>
    <w:rsid w:val="005851EC"/>
    <w:rsid w:val="00585221"/>
    <w:rsid w:val="00585739"/>
    <w:rsid w:val="00585C26"/>
    <w:rsid w:val="00585E93"/>
    <w:rsid w:val="0058656B"/>
    <w:rsid w:val="00586705"/>
    <w:rsid w:val="00586BCA"/>
    <w:rsid w:val="00586C75"/>
    <w:rsid w:val="00586D19"/>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C68"/>
    <w:rsid w:val="00593E0D"/>
    <w:rsid w:val="005944F6"/>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7189"/>
    <w:rsid w:val="005A7411"/>
    <w:rsid w:val="005A7F16"/>
    <w:rsid w:val="005B03D8"/>
    <w:rsid w:val="005B0666"/>
    <w:rsid w:val="005B0A19"/>
    <w:rsid w:val="005B1060"/>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43B8"/>
    <w:rsid w:val="005D4685"/>
    <w:rsid w:val="005D4BCC"/>
    <w:rsid w:val="005D4F8A"/>
    <w:rsid w:val="005D5506"/>
    <w:rsid w:val="005D552F"/>
    <w:rsid w:val="005D5585"/>
    <w:rsid w:val="005D5AE5"/>
    <w:rsid w:val="005D6495"/>
    <w:rsid w:val="005D64AB"/>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8EF"/>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1530"/>
    <w:rsid w:val="005F16E4"/>
    <w:rsid w:val="005F18F5"/>
    <w:rsid w:val="005F1DB8"/>
    <w:rsid w:val="005F22AE"/>
    <w:rsid w:val="005F3262"/>
    <w:rsid w:val="005F3271"/>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A57"/>
    <w:rsid w:val="00601306"/>
    <w:rsid w:val="00601C04"/>
    <w:rsid w:val="00601CDC"/>
    <w:rsid w:val="00601F2E"/>
    <w:rsid w:val="00602180"/>
    <w:rsid w:val="006022A7"/>
    <w:rsid w:val="00602332"/>
    <w:rsid w:val="0060264E"/>
    <w:rsid w:val="00602A41"/>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6C2"/>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60AC"/>
    <w:rsid w:val="00626130"/>
    <w:rsid w:val="0062695A"/>
    <w:rsid w:val="00626DCD"/>
    <w:rsid w:val="00626EB3"/>
    <w:rsid w:val="006300C9"/>
    <w:rsid w:val="006300E1"/>
    <w:rsid w:val="00630129"/>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F0"/>
    <w:rsid w:val="00641F27"/>
    <w:rsid w:val="006435F9"/>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47A0B"/>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EA8"/>
    <w:rsid w:val="006575C1"/>
    <w:rsid w:val="006579B9"/>
    <w:rsid w:val="00657B80"/>
    <w:rsid w:val="0066016E"/>
    <w:rsid w:val="00660A76"/>
    <w:rsid w:val="00660F60"/>
    <w:rsid w:val="00661295"/>
    <w:rsid w:val="006612D9"/>
    <w:rsid w:val="006617A7"/>
    <w:rsid w:val="006632BB"/>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F44"/>
    <w:rsid w:val="006802DD"/>
    <w:rsid w:val="00680944"/>
    <w:rsid w:val="00680BF4"/>
    <w:rsid w:val="00680ECA"/>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BDE"/>
    <w:rsid w:val="00684F7E"/>
    <w:rsid w:val="00684FA4"/>
    <w:rsid w:val="0068586D"/>
    <w:rsid w:val="00685DF5"/>
    <w:rsid w:val="00685F43"/>
    <w:rsid w:val="00686119"/>
    <w:rsid w:val="00686FE1"/>
    <w:rsid w:val="0069039C"/>
    <w:rsid w:val="006903DB"/>
    <w:rsid w:val="00690708"/>
    <w:rsid w:val="006907EF"/>
    <w:rsid w:val="00690D87"/>
    <w:rsid w:val="006912AC"/>
    <w:rsid w:val="0069146E"/>
    <w:rsid w:val="006915AF"/>
    <w:rsid w:val="00691A97"/>
    <w:rsid w:val="0069225B"/>
    <w:rsid w:val="006926B1"/>
    <w:rsid w:val="00693254"/>
    <w:rsid w:val="0069368B"/>
    <w:rsid w:val="00693DFF"/>
    <w:rsid w:val="00693F93"/>
    <w:rsid w:val="00694244"/>
    <w:rsid w:val="00694BB9"/>
    <w:rsid w:val="00694C84"/>
    <w:rsid w:val="00694FF1"/>
    <w:rsid w:val="006958B6"/>
    <w:rsid w:val="00695933"/>
    <w:rsid w:val="00695D01"/>
    <w:rsid w:val="0069665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0CA5"/>
    <w:rsid w:val="006B1FE9"/>
    <w:rsid w:val="006B2534"/>
    <w:rsid w:val="006B25C4"/>
    <w:rsid w:val="006B28AD"/>
    <w:rsid w:val="006B2A61"/>
    <w:rsid w:val="006B2FEA"/>
    <w:rsid w:val="006B382F"/>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4D8"/>
    <w:rsid w:val="006C7E05"/>
    <w:rsid w:val="006C7F72"/>
    <w:rsid w:val="006D0045"/>
    <w:rsid w:val="006D0333"/>
    <w:rsid w:val="006D040E"/>
    <w:rsid w:val="006D0B4D"/>
    <w:rsid w:val="006D0C1C"/>
    <w:rsid w:val="006D0D0D"/>
    <w:rsid w:val="006D0DE5"/>
    <w:rsid w:val="006D0EF9"/>
    <w:rsid w:val="006D13F3"/>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754"/>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914"/>
    <w:rsid w:val="0071045F"/>
    <w:rsid w:val="00711193"/>
    <w:rsid w:val="00712153"/>
    <w:rsid w:val="00712C34"/>
    <w:rsid w:val="00712C35"/>
    <w:rsid w:val="00712D07"/>
    <w:rsid w:val="00712DF6"/>
    <w:rsid w:val="00713329"/>
    <w:rsid w:val="00713BC3"/>
    <w:rsid w:val="00713D53"/>
    <w:rsid w:val="00713DBC"/>
    <w:rsid w:val="00714075"/>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2051"/>
    <w:rsid w:val="007220AA"/>
    <w:rsid w:val="007223B7"/>
    <w:rsid w:val="00722D75"/>
    <w:rsid w:val="00722F2F"/>
    <w:rsid w:val="007230D5"/>
    <w:rsid w:val="0072334E"/>
    <w:rsid w:val="00723704"/>
    <w:rsid w:val="00724977"/>
    <w:rsid w:val="007255A5"/>
    <w:rsid w:val="0072572C"/>
    <w:rsid w:val="00725779"/>
    <w:rsid w:val="00725A17"/>
    <w:rsid w:val="00725A5E"/>
    <w:rsid w:val="0072650C"/>
    <w:rsid w:val="007274EE"/>
    <w:rsid w:val="00727DD6"/>
    <w:rsid w:val="00727E93"/>
    <w:rsid w:val="00730384"/>
    <w:rsid w:val="007308D5"/>
    <w:rsid w:val="00730D32"/>
    <w:rsid w:val="00730E8D"/>
    <w:rsid w:val="007314B2"/>
    <w:rsid w:val="00731D4D"/>
    <w:rsid w:val="00731E03"/>
    <w:rsid w:val="00732177"/>
    <w:rsid w:val="00732662"/>
    <w:rsid w:val="007329EF"/>
    <w:rsid w:val="0073304A"/>
    <w:rsid w:val="00733154"/>
    <w:rsid w:val="00733349"/>
    <w:rsid w:val="00734A58"/>
    <w:rsid w:val="00734AA6"/>
    <w:rsid w:val="00734ED3"/>
    <w:rsid w:val="007361D5"/>
    <w:rsid w:val="00736381"/>
    <w:rsid w:val="0073648A"/>
    <w:rsid w:val="00736566"/>
    <w:rsid w:val="00736F62"/>
    <w:rsid w:val="00737568"/>
    <w:rsid w:val="00737DF5"/>
    <w:rsid w:val="00740180"/>
    <w:rsid w:val="007402CB"/>
    <w:rsid w:val="00742A32"/>
    <w:rsid w:val="00743590"/>
    <w:rsid w:val="0074389C"/>
    <w:rsid w:val="00743BB8"/>
    <w:rsid w:val="007443A9"/>
    <w:rsid w:val="007443D4"/>
    <w:rsid w:val="007449B1"/>
    <w:rsid w:val="00745383"/>
    <w:rsid w:val="0074554F"/>
    <w:rsid w:val="00745ABE"/>
    <w:rsid w:val="00746ACD"/>
    <w:rsid w:val="00746C12"/>
    <w:rsid w:val="007470D5"/>
    <w:rsid w:val="007475B0"/>
    <w:rsid w:val="007477D7"/>
    <w:rsid w:val="00747C87"/>
    <w:rsid w:val="00750EA3"/>
    <w:rsid w:val="007517E4"/>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281"/>
    <w:rsid w:val="00762AC5"/>
    <w:rsid w:val="00763034"/>
    <w:rsid w:val="0076308F"/>
    <w:rsid w:val="00764192"/>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4D9"/>
    <w:rsid w:val="00785B55"/>
    <w:rsid w:val="00786380"/>
    <w:rsid w:val="00786A34"/>
    <w:rsid w:val="00786D4D"/>
    <w:rsid w:val="007879D9"/>
    <w:rsid w:val="00787BC1"/>
    <w:rsid w:val="00791405"/>
    <w:rsid w:val="00791880"/>
    <w:rsid w:val="00791D87"/>
    <w:rsid w:val="00791E1C"/>
    <w:rsid w:val="00792DEC"/>
    <w:rsid w:val="00793116"/>
    <w:rsid w:val="00793249"/>
    <w:rsid w:val="007934D9"/>
    <w:rsid w:val="0079357C"/>
    <w:rsid w:val="00795AC3"/>
    <w:rsid w:val="00795D83"/>
    <w:rsid w:val="00796197"/>
    <w:rsid w:val="007964B4"/>
    <w:rsid w:val="007965D7"/>
    <w:rsid w:val="00796A0C"/>
    <w:rsid w:val="00796DCD"/>
    <w:rsid w:val="00796EED"/>
    <w:rsid w:val="00797651"/>
    <w:rsid w:val="00797D22"/>
    <w:rsid w:val="007A00C1"/>
    <w:rsid w:val="007A0162"/>
    <w:rsid w:val="007A080D"/>
    <w:rsid w:val="007A08A9"/>
    <w:rsid w:val="007A09E8"/>
    <w:rsid w:val="007A12B7"/>
    <w:rsid w:val="007A1523"/>
    <w:rsid w:val="007A16B0"/>
    <w:rsid w:val="007A186A"/>
    <w:rsid w:val="007A1B8E"/>
    <w:rsid w:val="007A212F"/>
    <w:rsid w:val="007A25BB"/>
    <w:rsid w:val="007A27F0"/>
    <w:rsid w:val="007A29D1"/>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375"/>
    <w:rsid w:val="007A642C"/>
    <w:rsid w:val="007A6DF5"/>
    <w:rsid w:val="007A7498"/>
    <w:rsid w:val="007A755A"/>
    <w:rsid w:val="007A7690"/>
    <w:rsid w:val="007A7DE1"/>
    <w:rsid w:val="007B07AC"/>
    <w:rsid w:val="007B0991"/>
    <w:rsid w:val="007B1865"/>
    <w:rsid w:val="007B1B8D"/>
    <w:rsid w:val="007B292B"/>
    <w:rsid w:val="007B29C0"/>
    <w:rsid w:val="007B34FF"/>
    <w:rsid w:val="007B3538"/>
    <w:rsid w:val="007B37E8"/>
    <w:rsid w:val="007B3E8C"/>
    <w:rsid w:val="007B40DF"/>
    <w:rsid w:val="007B4854"/>
    <w:rsid w:val="007B48B3"/>
    <w:rsid w:val="007B4A65"/>
    <w:rsid w:val="007B4BB6"/>
    <w:rsid w:val="007B4D79"/>
    <w:rsid w:val="007B4E6B"/>
    <w:rsid w:val="007B5463"/>
    <w:rsid w:val="007B5991"/>
    <w:rsid w:val="007B5A91"/>
    <w:rsid w:val="007B5B6E"/>
    <w:rsid w:val="007B5F46"/>
    <w:rsid w:val="007B632B"/>
    <w:rsid w:val="007B672B"/>
    <w:rsid w:val="007B67EF"/>
    <w:rsid w:val="007B6DDE"/>
    <w:rsid w:val="007B70F0"/>
    <w:rsid w:val="007B725F"/>
    <w:rsid w:val="007C00DB"/>
    <w:rsid w:val="007C0262"/>
    <w:rsid w:val="007C06BD"/>
    <w:rsid w:val="007C0D77"/>
    <w:rsid w:val="007C0DC1"/>
    <w:rsid w:val="007C0F92"/>
    <w:rsid w:val="007C1BE9"/>
    <w:rsid w:val="007C33D8"/>
    <w:rsid w:val="007C3A9C"/>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1E6A"/>
    <w:rsid w:val="007E1F9A"/>
    <w:rsid w:val="007E1FA3"/>
    <w:rsid w:val="007E20EB"/>
    <w:rsid w:val="007E2132"/>
    <w:rsid w:val="007E27A4"/>
    <w:rsid w:val="007E2F70"/>
    <w:rsid w:val="007E39E5"/>
    <w:rsid w:val="007E3F1E"/>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9C7"/>
    <w:rsid w:val="007F3DDD"/>
    <w:rsid w:val="007F405C"/>
    <w:rsid w:val="007F4142"/>
    <w:rsid w:val="007F4BA1"/>
    <w:rsid w:val="007F4C21"/>
    <w:rsid w:val="007F599E"/>
    <w:rsid w:val="007F6406"/>
    <w:rsid w:val="007F687F"/>
    <w:rsid w:val="007F7676"/>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77C"/>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891"/>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C14"/>
    <w:rsid w:val="00831CA6"/>
    <w:rsid w:val="00832797"/>
    <w:rsid w:val="008330E9"/>
    <w:rsid w:val="00833C7B"/>
    <w:rsid w:val="008340F2"/>
    <w:rsid w:val="0083491E"/>
    <w:rsid w:val="00835183"/>
    <w:rsid w:val="008353BD"/>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9C"/>
    <w:rsid w:val="00845638"/>
    <w:rsid w:val="0084606A"/>
    <w:rsid w:val="00846249"/>
    <w:rsid w:val="008466FD"/>
    <w:rsid w:val="00846741"/>
    <w:rsid w:val="00846B0B"/>
    <w:rsid w:val="00846BB0"/>
    <w:rsid w:val="008472B8"/>
    <w:rsid w:val="008479F5"/>
    <w:rsid w:val="00847BC4"/>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3F83"/>
    <w:rsid w:val="00854565"/>
    <w:rsid w:val="008550E7"/>
    <w:rsid w:val="00855A89"/>
    <w:rsid w:val="00855D9B"/>
    <w:rsid w:val="008568AF"/>
    <w:rsid w:val="00856949"/>
    <w:rsid w:val="00856ADA"/>
    <w:rsid w:val="00856DC6"/>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D7"/>
    <w:rsid w:val="00864162"/>
    <w:rsid w:val="00864FB0"/>
    <w:rsid w:val="008653AE"/>
    <w:rsid w:val="008660FF"/>
    <w:rsid w:val="00866423"/>
    <w:rsid w:val="008670BC"/>
    <w:rsid w:val="0086731E"/>
    <w:rsid w:val="008675E2"/>
    <w:rsid w:val="00867A0F"/>
    <w:rsid w:val="00867EEC"/>
    <w:rsid w:val="0087037B"/>
    <w:rsid w:val="00870504"/>
    <w:rsid w:val="00870BCC"/>
    <w:rsid w:val="00870D12"/>
    <w:rsid w:val="008715AF"/>
    <w:rsid w:val="00871765"/>
    <w:rsid w:val="0087182B"/>
    <w:rsid w:val="00871A51"/>
    <w:rsid w:val="00871BC1"/>
    <w:rsid w:val="00872B8D"/>
    <w:rsid w:val="0087345B"/>
    <w:rsid w:val="008738BD"/>
    <w:rsid w:val="00874332"/>
    <w:rsid w:val="008745D4"/>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77D"/>
    <w:rsid w:val="00883944"/>
    <w:rsid w:val="00883B79"/>
    <w:rsid w:val="00883C01"/>
    <w:rsid w:val="008840EF"/>
    <w:rsid w:val="00884444"/>
    <w:rsid w:val="00884641"/>
    <w:rsid w:val="0088508C"/>
    <w:rsid w:val="00885B1D"/>
    <w:rsid w:val="00885B96"/>
    <w:rsid w:val="00885BFF"/>
    <w:rsid w:val="00885F85"/>
    <w:rsid w:val="00886529"/>
    <w:rsid w:val="00886DE6"/>
    <w:rsid w:val="008874AB"/>
    <w:rsid w:val="008875DB"/>
    <w:rsid w:val="00887B47"/>
    <w:rsid w:val="008900F1"/>
    <w:rsid w:val="00891A66"/>
    <w:rsid w:val="00891EC9"/>
    <w:rsid w:val="00892022"/>
    <w:rsid w:val="00892407"/>
    <w:rsid w:val="00892770"/>
    <w:rsid w:val="00892E3F"/>
    <w:rsid w:val="00892F6A"/>
    <w:rsid w:val="00893564"/>
    <w:rsid w:val="00893A3F"/>
    <w:rsid w:val="00893ADF"/>
    <w:rsid w:val="00893B88"/>
    <w:rsid w:val="00893DF0"/>
    <w:rsid w:val="00895A44"/>
    <w:rsid w:val="00895D3E"/>
    <w:rsid w:val="008963A6"/>
    <w:rsid w:val="0089652C"/>
    <w:rsid w:val="00896839"/>
    <w:rsid w:val="00896AC6"/>
    <w:rsid w:val="00896E04"/>
    <w:rsid w:val="00897454"/>
    <w:rsid w:val="008A0755"/>
    <w:rsid w:val="008A07BC"/>
    <w:rsid w:val="008A082F"/>
    <w:rsid w:val="008A1577"/>
    <w:rsid w:val="008A18ED"/>
    <w:rsid w:val="008A19A8"/>
    <w:rsid w:val="008A1A23"/>
    <w:rsid w:val="008A3E79"/>
    <w:rsid w:val="008A484D"/>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B6C"/>
    <w:rsid w:val="008B1F50"/>
    <w:rsid w:val="008B21D7"/>
    <w:rsid w:val="008B24FD"/>
    <w:rsid w:val="008B2B23"/>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39F"/>
    <w:rsid w:val="008C66EB"/>
    <w:rsid w:val="008C7446"/>
    <w:rsid w:val="008C74C4"/>
    <w:rsid w:val="008C74C9"/>
    <w:rsid w:val="008C781F"/>
    <w:rsid w:val="008C7F37"/>
    <w:rsid w:val="008D1220"/>
    <w:rsid w:val="008D14F4"/>
    <w:rsid w:val="008D1522"/>
    <w:rsid w:val="008D1667"/>
    <w:rsid w:val="008D1786"/>
    <w:rsid w:val="008D1824"/>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E81"/>
    <w:rsid w:val="008E2270"/>
    <w:rsid w:val="008E2531"/>
    <w:rsid w:val="008E2A21"/>
    <w:rsid w:val="008E307D"/>
    <w:rsid w:val="008E355F"/>
    <w:rsid w:val="008E3592"/>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63E"/>
    <w:rsid w:val="008E78AD"/>
    <w:rsid w:val="008E7FE3"/>
    <w:rsid w:val="008F057D"/>
    <w:rsid w:val="008F0EEC"/>
    <w:rsid w:val="008F1B22"/>
    <w:rsid w:val="008F2896"/>
    <w:rsid w:val="008F32F4"/>
    <w:rsid w:val="008F33B2"/>
    <w:rsid w:val="008F33DF"/>
    <w:rsid w:val="008F3566"/>
    <w:rsid w:val="008F3716"/>
    <w:rsid w:val="008F3AD4"/>
    <w:rsid w:val="008F4269"/>
    <w:rsid w:val="008F4662"/>
    <w:rsid w:val="008F4A2C"/>
    <w:rsid w:val="008F5314"/>
    <w:rsid w:val="008F5CD5"/>
    <w:rsid w:val="008F6ED1"/>
    <w:rsid w:val="008F757C"/>
    <w:rsid w:val="009002DB"/>
    <w:rsid w:val="0090042B"/>
    <w:rsid w:val="009004D8"/>
    <w:rsid w:val="00900704"/>
    <w:rsid w:val="00900DEB"/>
    <w:rsid w:val="00901CF1"/>
    <w:rsid w:val="00901F85"/>
    <w:rsid w:val="009021AF"/>
    <w:rsid w:val="009023D8"/>
    <w:rsid w:val="00902980"/>
    <w:rsid w:val="00902F47"/>
    <w:rsid w:val="00902F8C"/>
    <w:rsid w:val="0090346C"/>
    <w:rsid w:val="00903829"/>
    <w:rsid w:val="00903998"/>
    <w:rsid w:val="00903AEC"/>
    <w:rsid w:val="00903C9D"/>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0F6"/>
    <w:rsid w:val="009251AF"/>
    <w:rsid w:val="009252AC"/>
    <w:rsid w:val="009257CB"/>
    <w:rsid w:val="00925B9B"/>
    <w:rsid w:val="00925C0A"/>
    <w:rsid w:val="009261FB"/>
    <w:rsid w:val="0092669D"/>
    <w:rsid w:val="009268D5"/>
    <w:rsid w:val="00926CAE"/>
    <w:rsid w:val="00927323"/>
    <w:rsid w:val="00927354"/>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66DE"/>
    <w:rsid w:val="00966752"/>
    <w:rsid w:val="00966F75"/>
    <w:rsid w:val="00967AE5"/>
    <w:rsid w:val="00967DB1"/>
    <w:rsid w:val="0097041A"/>
    <w:rsid w:val="00970422"/>
    <w:rsid w:val="0097061E"/>
    <w:rsid w:val="00970A97"/>
    <w:rsid w:val="00970FE8"/>
    <w:rsid w:val="0097124F"/>
    <w:rsid w:val="00971917"/>
    <w:rsid w:val="00971B3D"/>
    <w:rsid w:val="00971D19"/>
    <w:rsid w:val="0097221C"/>
    <w:rsid w:val="0097235C"/>
    <w:rsid w:val="00972480"/>
    <w:rsid w:val="0097289E"/>
    <w:rsid w:val="0097306A"/>
    <w:rsid w:val="009737BC"/>
    <w:rsid w:val="009739BF"/>
    <w:rsid w:val="00974887"/>
    <w:rsid w:val="00974BDE"/>
    <w:rsid w:val="00975E52"/>
    <w:rsid w:val="0097623B"/>
    <w:rsid w:val="009762E4"/>
    <w:rsid w:val="00976524"/>
    <w:rsid w:val="0097653E"/>
    <w:rsid w:val="0097705C"/>
    <w:rsid w:val="00977072"/>
    <w:rsid w:val="00977182"/>
    <w:rsid w:val="00977310"/>
    <w:rsid w:val="009775D9"/>
    <w:rsid w:val="0097771A"/>
    <w:rsid w:val="00977726"/>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6C05"/>
    <w:rsid w:val="00986F82"/>
    <w:rsid w:val="00986FA0"/>
    <w:rsid w:val="009871C2"/>
    <w:rsid w:val="00987B71"/>
    <w:rsid w:val="00987D36"/>
    <w:rsid w:val="00987F14"/>
    <w:rsid w:val="0099149D"/>
    <w:rsid w:val="00991842"/>
    <w:rsid w:val="00991E1A"/>
    <w:rsid w:val="009920E6"/>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D1F"/>
    <w:rsid w:val="009A2515"/>
    <w:rsid w:val="009A2B55"/>
    <w:rsid w:val="009A2C4A"/>
    <w:rsid w:val="009A2D99"/>
    <w:rsid w:val="009A2E14"/>
    <w:rsid w:val="009A2E6A"/>
    <w:rsid w:val="009A2E91"/>
    <w:rsid w:val="009A3A16"/>
    <w:rsid w:val="009A43D9"/>
    <w:rsid w:val="009A4C93"/>
    <w:rsid w:val="009A4F28"/>
    <w:rsid w:val="009A4F9B"/>
    <w:rsid w:val="009A540E"/>
    <w:rsid w:val="009A541E"/>
    <w:rsid w:val="009A546B"/>
    <w:rsid w:val="009A5DBE"/>
    <w:rsid w:val="009A6157"/>
    <w:rsid w:val="009A61A4"/>
    <w:rsid w:val="009A69E7"/>
    <w:rsid w:val="009A6B98"/>
    <w:rsid w:val="009A6D21"/>
    <w:rsid w:val="009A78F6"/>
    <w:rsid w:val="009B0ADA"/>
    <w:rsid w:val="009B0BA2"/>
    <w:rsid w:val="009B0BD8"/>
    <w:rsid w:val="009B105F"/>
    <w:rsid w:val="009B1759"/>
    <w:rsid w:val="009B1A18"/>
    <w:rsid w:val="009B1B4E"/>
    <w:rsid w:val="009B1D1B"/>
    <w:rsid w:val="009B1DA1"/>
    <w:rsid w:val="009B291B"/>
    <w:rsid w:val="009B2FB8"/>
    <w:rsid w:val="009B32D7"/>
    <w:rsid w:val="009B3541"/>
    <w:rsid w:val="009B3556"/>
    <w:rsid w:val="009B3B6D"/>
    <w:rsid w:val="009B3B8A"/>
    <w:rsid w:val="009B3EA9"/>
    <w:rsid w:val="009B47D1"/>
    <w:rsid w:val="009B50C3"/>
    <w:rsid w:val="009B5319"/>
    <w:rsid w:val="009B536A"/>
    <w:rsid w:val="009B5775"/>
    <w:rsid w:val="009B5A8E"/>
    <w:rsid w:val="009B6070"/>
    <w:rsid w:val="009B6634"/>
    <w:rsid w:val="009B70B7"/>
    <w:rsid w:val="009B72D6"/>
    <w:rsid w:val="009B7B51"/>
    <w:rsid w:val="009B7C96"/>
    <w:rsid w:val="009B7EDA"/>
    <w:rsid w:val="009C026F"/>
    <w:rsid w:val="009C0F6F"/>
    <w:rsid w:val="009C140B"/>
    <w:rsid w:val="009C1E3F"/>
    <w:rsid w:val="009C214E"/>
    <w:rsid w:val="009C232F"/>
    <w:rsid w:val="009C2850"/>
    <w:rsid w:val="009C2993"/>
    <w:rsid w:val="009C2D3C"/>
    <w:rsid w:val="009C32A8"/>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9B2"/>
    <w:rsid w:val="009D2E38"/>
    <w:rsid w:val="009D2EE2"/>
    <w:rsid w:val="009D318C"/>
    <w:rsid w:val="009D35FD"/>
    <w:rsid w:val="009D3DC3"/>
    <w:rsid w:val="009D3FAD"/>
    <w:rsid w:val="009D4229"/>
    <w:rsid w:val="009D48EA"/>
    <w:rsid w:val="009D4CCB"/>
    <w:rsid w:val="009D4D1B"/>
    <w:rsid w:val="009D501B"/>
    <w:rsid w:val="009D52E9"/>
    <w:rsid w:val="009D74C8"/>
    <w:rsid w:val="009E0057"/>
    <w:rsid w:val="009E0B80"/>
    <w:rsid w:val="009E0ED0"/>
    <w:rsid w:val="009E11FD"/>
    <w:rsid w:val="009E17F2"/>
    <w:rsid w:val="009E1DCF"/>
    <w:rsid w:val="009E220A"/>
    <w:rsid w:val="009E2641"/>
    <w:rsid w:val="009E2735"/>
    <w:rsid w:val="009E2BD1"/>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52F1"/>
    <w:rsid w:val="009F5E82"/>
    <w:rsid w:val="009F5E9F"/>
    <w:rsid w:val="009F621F"/>
    <w:rsid w:val="009F627C"/>
    <w:rsid w:val="009F6810"/>
    <w:rsid w:val="009F6898"/>
    <w:rsid w:val="009F6F39"/>
    <w:rsid w:val="009F7EA5"/>
    <w:rsid w:val="00A00E82"/>
    <w:rsid w:val="00A0155A"/>
    <w:rsid w:val="00A01A4F"/>
    <w:rsid w:val="00A01FF1"/>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23CF"/>
    <w:rsid w:val="00A12425"/>
    <w:rsid w:val="00A12D3E"/>
    <w:rsid w:val="00A12D49"/>
    <w:rsid w:val="00A12E46"/>
    <w:rsid w:val="00A13160"/>
    <w:rsid w:val="00A13229"/>
    <w:rsid w:val="00A13460"/>
    <w:rsid w:val="00A13C2B"/>
    <w:rsid w:val="00A14044"/>
    <w:rsid w:val="00A140FD"/>
    <w:rsid w:val="00A146B3"/>
    <w:rsid w:val="00A14DF9"/>
    <w:rsid w:val="00A151CE"/>
    <w:rsid w:val="00A151E0"/>
    <w:rsid w:val="00A15723"/>
    <w:rsid w:val="00A15C56"/>
    <w:rsid w:val="00A15ED2"/>
    <w:rsid w:val="00A162B5"/>
    <w:rsid w:val="00A168AF"/>
    <w:rsid w:val="00A17196"/>
    <w:rsid w:val="00A176D5"/>
    <w:rsid w:val="00A1773C"/>
    <w:rsid w:val="00A177E1"/>
    <w:rsid w:val="00A17E5D"/>
    <w:rsid w:val="00A20226"/>
    <w:rsid w:val="00A209A4"/>
    <w:rsid w:val="00A21A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6224"/>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40E2"/>
    <w:rsid w:val="00A848C4"/>
    <w:rsid w:val="00A855D6"/>
    <w:rsid w:val="00A85EFD"/>
    <w:rsid w:val="00A86A47"/>
    <w:rsid w:val="00A86C39"/>
    <w:rsid w:val="00A86F7C"/>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4634"/>
    <w:rsid w:val="00A94AC2"/>
    <w:rsid w:val="00A94FA4"/>
    <w:rsid w:val="00A95143"/>
    <w:rsid w:val="00A953E1"/>
    <w:rsid w:val="00A960B5"/>
    <w:rsid w:val="00A96186"/>
    <w:rsid w:val="00A96436"/>
    <w:rsid w:val="00A967F3"/>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5B80"/>
    <w:rsid w:val="00AA60E5"/>
    <w:rsid w:val="00AA610C"/>
    <w:rsid w:val="00AA6855"/>
    <w:rsid w:val="00AA6AC5"/>
    <w:rsid w:val="00AA6AE6"/>
    <w:rsid w:val="00AA6B21"/>
    <w:rsid w:val="00AA70B6"/>
    <w:rsid w:val="00AA7271"/>
    <w:rsid w:val="00AA74BD"/>
    <w:rsid w:val="00AA762C"/>
    <w:rsid w:val="00AA76B0"/>
    <w:rsid w:val="00AA7EA6"/>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8C9"/>
    <w:rsid w:val="00AC3A49"/>
    <w:rsid w:val="00AC3C2F"/>
    <w:rsid w:val="00AC4424"/>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FE3"/>
    <w:rsid w:val="00AD130B"/>
    <w:rsid w:val="00AD13D8"/>
    <w:rsid w:val="00AD1461"/>
    <w:rsid w:val="00AD17AE"/>
    <w:rsid w:val="00AD1823"/>
    <w:rsid w:val="00AD2216"/>
    <w:rsid w:val="00AD24DE"/>
    <w:rsid w:val="00AD2C14"/>
    <w:rsid w:val="00AD2DAA"/>
    <w:rsid w:val="00AD3268"/>
    <w:rsid w:val="00AD3D68"/>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AAD"/>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7CF3"/>
    <w:rsid w:val="00B21D87"/>
    <w:rsid w:val="00B2219D"/>
    <w:rsid w:val="00B222A4"/>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30679"/>
    <w:rsid w:val="00B30AF9"/>
    <w:rsid w:val="00B32429"/>
    <w:rsid w:val="00B3256B"/>
    <w:rsid w:val="00B326F9"/>
    <w:rsid w:val="00B32722"/>
    <w:rsid w:val="00B32BE7"/>
    <w:rsid w:val="00B32CC4"/>
    <w:rsid w:val="00B334F0"/>
    <w:rsid w:val="00B33853"/>
    <w:rsid w:val="00B33FD5"/>
    <w:rsid w:val="00B34285"/>
    <w:rsid w:val="00B34E8D"/>
    <w:rsid w:val="00B35F72"/>
    <w:rsid w:val="00B36F79"/>
    <w:rsid w:val="00B40199"/>
    <w:rsid w:val="00B401CE"/>
    <w:rsid w:val="00B402CD"/>
    <w:rsid w:val="00B40838"/>
    <w:rsid w:val="00B40D7B"/>
    <w:rsid w:val="00B40F9C"/>
    <w:rsid w:val="00B412ED"/>
    <w:rsid w:val="00B413DA"/>
    <w:rsid w:val="00B41506"/>
    <w:rsid w:val="00B41740"/>
    <w:rsid w:val="00B41DBF"/>
    <w:rsid w:val="00B4213C"/>
    <w:rsid w:val="00B42377"/>
    <w:rsid w:val="00B425E5"/>
    <w:rsid w:val="00B4287C"/>
    <w:rsid w:val="00B42E0B"/>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613"/>
    <w:rsid w:val="00B556C2"/>
    <w:rsid w:val="00B556FA"/>
    <w:rsid w:val="00B55A4C"/>
    <w:rsid w:val="00B55FAE"/>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41BB"/>
    <w:rsid w:val="00B65139"/>
    <w:rsid w:val="00B6519E"/>
    <w:rsid w:val="00B65452"/>
    <w:rsid w:val="00B657C3"/>
    <w:rsid w:val="00B65934"/>
    <w:rsid w:val="00B65BD2"/>
    <w:rsid w:val="00B66A59"/>
    <w:rsid w:val="00B66FAD"/>
    <w:rsid w:val="00B67ACF"/>
    <w:rsid w:val="00B701A6"/>
    <w:rsid w:val="00B70290"/>
    <w:rsid w:val="00B7062E"/>
    <w:rsid w:val="00B706C5"/>
    <w:rsid w:val="00B707D5"/>
    <w:rsid w:val="00B70FF1"/>
    <w:rsid w:val="00B71502"/>
    <w:rsid w:val="00B71916"/>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5228"/>
    <w:rsid w:val="00B853E4"/>
    <w:rsid w:val="00B8570E"/>
    <w:rsid w:val="00B85962"/>
    <w:rsid w:val="00B85985"/>
    <w:rsid w:val="00B85ED7"/>
    <w:rsid w:val="00B861AA"/>
    <w:rsid w:val="00B867EC"/>
    <w:rsid w:val="00B86A13"/>
    <w:rsid w:val="00B878C6"/>
    <w:rsid w:val="00B87AFF"/>
    <w:rsid w:val="00B87DDD"/>
    <w:rsid w:val="00B901DC"/>
    <w:rsid w:val="00B90EC1"/>
    <w:rsid w:val="00B9163E"/>
    <w:rsid w:val="00B91741"/>
    <w:rsid w:val="00B91D2D"/>
    <w:rsid w:val="00B91FE7"/>
    <w:rsid w:val="00B920D8"/>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660"/>
    <w:rsid w:val="00B9772E"/>
    <w:rsid w:val="00BA0629"/>
    <w:rsid w:val="00BA1406"/>
    <w:rsid w:val="00BA1891"/>
    <w:rsid w:val="00BA2264"/>
    <w:rsid w:val="00BA333F"/>
    <w:rsid w:val="00BA3835"/>
    <w:rsid w:val="00BA3DD4"/>
    <w:rsid w:val="00BA3E07"/>
    <w:rsid w:val="00BA3E54"/>
    <w:rsid w:val="00BA40B3"/>
    <w:rsid w:val="00BA4563"/>
    <w:rsid w:val="00BA4BAC"/>
    <w:rsid w:val="00BA4D48"/>
    <w:rsid w:val="00BA518F"/>
    <w:rsid w:val="00BA5290"/>
    <w:rsid w:val="00BA5EC5"/>
    <w:rsid w:val="00BA64F8"/>
    <w:rsid w:val="00BA7C03"/>
    <w:rsid w:val="00BB01B5"/>
    <w:rsid w:val="00BB127F"/>
    <w:rsid w:val="00BB1366"/>
    <w:rsid w:val="00BB1C82"/>
    <w:rsid w:val="00BB2939"/>
    <w:rsid w:val="00BB2EAB"/>
    <w:rsid w:val="00BB2FCE"/>
    <w:rsid w:val="00BB30AC"/>
    <w:rsid w:val="00BB368A"/>
    <w:rsid w:val="00BB3863"/>
    <w:rsid w:val="00BB3B54"/>
    <w:rsid w:val="00BB3C6A"/>
    <w:rsid w:val="00BB3EEB"/>
    <w:rsid w:val="00BB4473"/>
    <w:rsid w:val="00BB448F"/>
    <w:rsid w:val="00BB521F"/>
    <w:rsid w:val="00BB56B2"/>
    <w:rsid w:val="00BB5790"/>
    <w:rsid w:val="00BB65F3"/>
    <w:rsid w:val="00BB664B"/>
    <w:rsid w:val="00BB6882"/>
    <w:rsid w:val="00BB739A"/>
    <w:rsid w:val="00BC0656"/>
    <w:rsid w:val="00BC0769"/>
    <w:rsid w:val="00BC1017"/>
    <w:rsid w:val="00BC1AA7"/>
    <w:rsid w:val="00BC1F16"/>
    <w:rsid w:val="00BC2117"/>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7816"/>
    <w:rsid w:val="00BC7C4B"/>
    <w:rsid w:val="00BD090A"/>
    <w:rsid w:val="00BD107C"/>
    <w:rsid w:val="00BD13D5"/>
    <w:rsid w:val="00BD1AC0"/>
    <w:rsid w:val="00BD1C78"/>
    <w:rsid w:val="00BD21C8"/>
    <w:rsid w:val="00BD2795"/>
    <w:rsid w:val="00BD28BB"/>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522"/>
    <w:rsid w:val="00BE0A8A"/>
    <w:rsid w:val="00BE1451"/>
    <w:rsid w:val="00BE15AB"/>
    <w:rsid w:val="00BE1CCC"/>
    <w:rsid w:val="00BE1D3C"/>
    <w:rsid w:val="00BE2077"/>
    <w:rsid w:val="00BE2149"/>
    <w:rsid w:val="00BE2423"/>
    <w:rsid w:val="00BE2924"/>
    <w:rsid w:val="00BE2F7B"/>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69D"/>
    <w:rsid w:val="00BF3B4E"/>
    <w:rsid w:val="00BF3EDC"/>
    <w:rsid w:val="00BF4049"/>
    <w:rsid w:val="00BF45A4"/>
    <w:rsid w:val="00BF478B"/>
    <w:rsid w:val="00BF4FCB"/>
    <w:rsid w:val="00BF5055"/>
    <w:rsid w:val="00BF5A6D"/>
    <w:rsid w:val="00BF6363"/>
    <w:rsid w:val="00BF64C3"/>
    <w:rsid w:val="00BF7234"/>
    <w:rsid w:val="00BF77D8"/>
    <w:rsid w:val="00BF793D"/>
    <w:rsid w:val="00BF7B32"/>
    <w:rsid w:val="00C00987"/>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105A0"/>
    <w:rsid w:val="00C10D3C"/>
    <w:rsid w:val="00C11630"/>
    <w:rsid w:val="00C11819"/>
    <w:rsid w:val="00C11971"/>
    <w:rsid w:val="00C128EB"/>
    <w:rsid w:val="00C1376C"/>
    <w:rsid w:val="00C13D7F"/>
    <w:rsid w:val="00C142F1"/>
    <w:rsid w:val="00C1459E"/>
    <w:rsid w:val="00C149AA"/>
    <w:rsid w:val="00C14AFD"/>
    <w:rsid w:val="00C14B23"/>
    <w:rsid w:val="00C15117"/>
    <w:rsid w:val="00C1515A"/>
    <w:rsid w:val="00C1569D"/>
    <w:rsid w:val="00C15B57"/>
    <w:rsid w:val="00C168AC"/>
    <w:rsid w:val="00C16C49"/>
    <w:rsid w:val="00C20015"/>
    <w:rsid w:val="00C20183"/>
    <w:rsid w:val="00C204D1"/>
    <w:rsid w:val="00C20783"/>
    <w:rsid w:val="00C20954"/>
    <w:rsid w:val="00C20ACE"/>
    <w:rsid w:val="00C21502"/>
    <w:rsid w:val="00C21FE7"/>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224"/>
    <w:rsid w:val="00C3078C"/>
    <w:rsid w:val="00C310EE"/>
    <w:rsid w:val="00C31151"/>
    <w:rsid w:val="00C31351"/>
    <w:rsid w:val="00C31419"/>
    <w:rsid w:val="00C314C3"/>
    <w:rsid w:val="00C31531"/>
    <w:rsid w:val="00C31CBD"/>
    <w:rsid w:val="00C3292E"/>
    <w:rsid w:val="00C32B60"/>
    <w:rsid w:val="00C33095"/>
    <w:rsid w:val="00C3397D"/>
    <w:rsid w:val="00C33A16"/>
    <w:rsid w:val="00C33A2D"/>
    <w:rsid w:val="00C33B20"/>
    <w:rsid w:val="00C33B71"/>
    <w:rsid w:val="00C33CE5"/>
    <w:rsid w:val="00C33E51"/>
    <w:rsid w:val="00C3424C"/>
    <w:rsid w:val="00C353FC"/>
    <w:rsid w:val="00C35846"/>
    <w:rsid w:val="00C3599F"/>
    <w:rsid w:val="00C35ABB"/>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750C"/>
    <w:rsid w:val="00C67CB6"/>
    <w:rsid w:val="00C70E32"/>
    <w:rsid w:val="00C71CBB"/>
    <w:rsid w:val="00C71CCC"/>
    <w:rsid w:val="00C72965"/>
    <w:rsid w:val="00C72E12"/>
    <w:rsid w:val="00C72F17"/>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3F2"/>
    <w:rsid w:val="00C838B8"/>
    <w:rsid w:val="00C83ABA"/>
    <w:rsid w:val="00C83EB0"/>
    <w:rsid w:val="00C84C7B"/>
    <w:rsid w:val="00C84D9A"/>
    <w:rsid w:val="00C85216"/>
    <w:rsid w:val="00C85B22"/>
    <w:rsid w:val="00C85DC0"/>
    <w:rsid w:val="00C86091"/>
    <w:rsid w:val="00C8671D"/>
    <w:rsid w:val="00C868D4"/>
    <w:rsid w:val="00C869E6"/>
    <w:rsid w:val="00C9072F"/>
    <w:rsid w:val="00C9074F"/>
    <w:rsid w:val="00C90DA8"/>
    <w:rsid w:val="00C91F24"/>
    <w:rsid w:val="00C925A1"/>
    <w:rsid w:val="00C93C2A"/>
    <w:rsid w:val="00C93F2A"/>
    <w:rsid w:val="00C9415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7C"/>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D73"/>
    <w:rsid w:val="00CB2EB9"/>
    <w:rsid w:val="00CB3002"/>
    <w:rsid w:val="00CB3C9E"/>
    <w:rsid w:val="00CB4066"/>
    <w:rsid w:val="00CB4689"/>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201"/>
    <w:rsid w:val="00CD126E"/>
    <w:rsid w:val="00CD1595"/>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7A6"/>
    <w:rsid w:val="00CF7D7A"/>
    <w:rsid w:val="00D007C1"/>
    <w:rsid w:val="00D00900"/>
    <w:rsid w:val="00D01210"/>
    <w:rsid w:val="00D0124D"/>
    <w:rsid w:val="00D012F1"/>
    <w:rsid w:val="00D013DC"/>
    <w:rsid w:val="00D0158B"/>
    <w:rsid w:val="00D0158F"/>
    <w:rsid w:val="00D02817"/>
    <w:rsid w:val="00D02F1B"/>
    <w:rsid w:val="00D03114"/>
    <w:rsid w:val="00D032E3"/>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3D8"/>
    <w:rsid w:val="00D226DB"/>
    <w:rsid w:val="00D22CD0"/>
    <w:rsid w:val="00D22ED8"/>
    <w:rsid w:val="00D23562"/>
    <w:rsid w:val="00D235CF"/>
    <w:rsid w:val="00D23C68"/>
    <w:rsid w:val="00D23CC6"/>
    <w:rsid w:val="00D23D4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619"/>
    <w:rsid w:val="00D306AA"/>
    <w:rsid w:val="00D30C02"/>
    <w:rsid w:val="00D30CDD"/>
    <w:rsid w:val="00D30F8B"/>
    <w:rsid w:val="00D31308"/>
    <w:rsid w:val="00D3132A"/>
    <w:rsid w:val="00D313DD"/>
    <w:rsid w:val="00D3140C"/>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564"/>
    <w:rsid w:val="00D42CBB"/>
    <w:rsid w:val="00D42F2E"/>
    <w:rsid w:val="00D433DD"/>
    <w:rsid w:val="00D43A28"/>
    <w:rsid w:val="00D43B79"/>
    <w:rsid w:val="00D43D53"/>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9BE"/>
    <w:rsid w:val="00D50F0A"/>
    <w:rsid w:val="00D5118B"/>
    <w:rsid w:val="00D51729"/>
    <w:rsid w:val="00D51AE5"/>
    <w:rsid w:val="00D5253C"/>
    <w:rsid w:val="00D5268D"/>
    <w:rsid w:val="00D527A8"/>
    <w:rsid w:val="00D52CF5"/>
    <w:rsid w:val="00D53051"/>
    <w:rsid w:val="00D5375D"/>
    <w:rsid w:val="00D53CAF"/>
    <w:rsid w:val="00D549C0"/>
    <w:rsid w:val="00D54AB9"/>
    <w:rsid w:val="00D55709"/>
    <w:rsid w:val="00D55F54"/>
    <w:rsid w:val="00D5684D"/>
    <w:rsid w:val="00D56A65"/>
    <w:rsid w:val="00D56F64"/>
    <w:rsid w:val="00D57A0A"/>
    <w:rsid w:val="00D57BAD"/>
    <w:rsid w:val="00D60177"/>
    <w:rsid w:val="00D60232"/>
    <w:rsid w:val="00D60AA8"/>
    <w:rsid w:val="00D60D89"/>
    <w:rsid w:val="00D61DF3"/>
    <w:rsid w:val="00D61F95"/>
    <w:rsid w:val="00D61FFB"/>
    <w:rsid w:val="00D625AF"/>
    <w:rsid w:val="00D62985"/>
    <w:rsid w:val="00D62D36"/>
    <w:rsid w:val="00D62FC2"/>
    <w:rsid w:val="00D631B1"/>
    <w:rsid w:val="00D63745"/>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5D41"/>
    <w:rsid w:val="00D76471"/>
    <w:rsid w:val="00D76813"/>
    <w:rsid w:val="00D768D2"/>
    <w:rsid w:val="00D77C57"/>
    <w:rsid w:val="00D80103"/>
    <w:rsid w:val="00D8054D"/>
    <w:rsid w:val="00D8082F"/>
    <w:rsid w:val="00D81163"/>
    <w:rsid w:val="00D814B8"/>
    <w:rsid w:val="00D819AD"/>
    <w:rsid w:val="00D81D0D"/>
    <w:rsid w:val="00D82C30"/>
    <w:rsid w:val="00D83222"/>
    <w:rsid w:val="00D835E4"/>
    <w:rsid w:val="00D83612"/>
    <w:rsid w:val="00D8384F"/>
    <w:rsid w:val="00D838CB"/>
    <w:rsid w:val="00D84129"/>
    <w:rsid w:val="00D8439D"/>
    <w:rsid w:val="00D846B5"/>
    <w:rsid w:val="00D84C6B"/>
    <w:rsid w:val="00D85F34"/>
    <w:rsid w:val="00D86407"/>
    <w:rsid w:val="00D8646F"/>
    <w:rsid w:val="00D8670B"/>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AD6"/>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B48"/>
    <w:rsid w:val="00DB7CC8"/>
    <w:rsid w:val="00DB7EE8"/>
    <w:rsid w:val="00DC0524"/>
    <w:rsid w:val="00DC0ADE"/>
    <w:rsid w:val="00DC0DA5"/>
    <w:rsid w:val="00DC1564"/>
    <w:rsid w:val="00DC1B03"/>
    <w:rsid w:val="00DC1C21"/>
    <w:rsid w:val="00DC24E4"/>
    <w:rsid w:val="00DC2B16"/>
    <w:rsid w:val="00DC2C69"/>
    <w:rsid w:val="00DC3E58"/>
    <w:rsid w:val="00DC459C"/>
    <w:rsid w:val="00DC47B4"/>
    <w:rsid w:val="00DC4EB1"/>
    <w:rsid w:val="00DC517E"/>
    <w:rsid w:val="00DC51DB"/>
    <w:rsid w:val="00DC553B"/>
    <w:rsid w:val="00DC5E04"/>
    <w:rsid w:val="00DC61AF"/>
    <w:rsid w:val="00DC627A"/>
    <w:rsid w:val="00DC6314"/>
    <w:rsid w:val="00DC6737"/>
    <w:rsid w:val="00DC6C2E"/>
    <w:rsid w:val="00DC6F85"/>
    <w:rsid w:val="00DC7809"/>
    <w:rsid w:val="00DC7F18"/>
    <w:rsid w:val="00DD0358"/>
    <w:rsid w:val="00DD05AC"/>
    <w:rsid w:val="00DD0871"/>
    <w:rsid w:val="00DD0F76"/>
    <w:rsid w:val="00DD1111"/>
    <w:rsid w:val="00DD155D"/>
    <w:rsid w:val="00DD2675"/>
    <w:rsid w:val="00DD2D9A"/>
    <w:rsid w:val="00DD2DC9"/>
    <w:rsid w:val="00DD35AE"/>
    <w:rsid w:val="00DD3747"/>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9F0"/>
    <w:rsid w:val="00DF0B5C"/>
    <w:rsid w:val="00DF18AA"/>
    <w:rsid w:val="00DF2363"/>
    <w:rsid w:val="00DF3651"/>
    <w:rsid w:val="00DF38E0"/>
    <w:rsid w:val="00DF3D6E"/>
    <w:rsid w:val="00DF3E79"/>
    <w:rsid w:val="00DF46B3"/>
    <w:rsid w:val="00DF56AF"/>
    <w:rsid w:val="00DF5730"/>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FF"/>
    <w:rsid w:val="00E0316A"/>
    <w:rsid w:val="00E0386D"/>
    <w:rsid w:val="00E039EE"/>
    <w:rsid w:val="00E03C52"/>
    <w:rsid w:val="00E03F68"/>
    <w:rsid w:val="00E04341"/>
    <w:rsid w:val="00E048E1"/>
    <w:rsid w:val="00E04BF2"/>
    <w:rsid w:val="00E05100"/>
    <w:rsid w:val="00E0605C"/>
    <w:rsid w:val="00E07E56"/>
    <w:rsid w:val="00E109F2"/>
    <w:rsid w:val="00E112F7"/>
    <w:rsid w:val="00E113E3"/>
    <w:rsid w:val="00E11DBA"/>
    <w:rsid w:val="00E11E86"/>
    <w:rsid w:val="00E12808"/>
    <w:rsid w:val="00E12B9F"/>
    <w:rsid w:val="00E12DD4"/>
    <w:rsid w:val="00E12E1A"/>
    <w:rsid w:val="00E13AB4"/>
    <w:rsid w:val="00E13E14"/>
    <w:rsid w:val="00E1499E"/>
    <w:rsid w:val="00E14D42"/>
    <w:rsid w:val="00E151A9"/>
    <w:rsid w:val="00E1543B"/>
    <w:rsid w:val="00E155BC"/>
    <w:rsid w:val="00E15842"/>
    <w:rsid w:val="00E1637E"/>
    <w:rsid w:val="00E16E11"/>
    <w:rsid w:val="00E176F8"/>
    <w:rsid w:val="00E17E6F"/>
    <w:rsid w:val="00E20A71"/>
    <w:rsid w:val="00E212DB"/>
    <w:rsid w:val="00E21814"/>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461"/>
    <w:rsid w:val="00E41774"/>
    <w:rsid w:val="00E41F16"/>
    <w:rsid w:val="00E425D2"/>
    <w:rsid w:val="00E426A3"/>
    <w:rsid w:val="00E42789"/>
    <w:rsid w:val="00E427AD"/>
    <w:rsid w:val="00E42B4B"/>
    <w:rsid w:val="00E42F59"/>
    <w:rsid w:val="00E42F63"/>
    <w:rsid w:val="00E438B9"/>
    <w:rsid w:val="00E44424"/>
    <w:rsid w:val="00E449E4"/>
    <w:rsid w:val="00E44AD2"/>
    <w:rsid w:val="00E44F0F"/>
    <w:rsid w:val="00E4546E"/>
    <w:rsid w:val="00E45B58"/>
    <w:rsid w:val="00E463C5"/>
    <w:rsid w:val="00E4653A"/>
    <w:rsid w:val="00E46CD7"/>
    <w:rsid w:val="00E47F2F"/>
    <w:rsid w:val="00E47FF6"/>
    <w:rsid w:val="00E50515"/>
    <w:rsid w:val="00E509D8"/>
    <w:rsid w:val="00E50C1C"/>
    <w:rsid w:val="00E512DE"/>
    <w:rsid w:val="00E517AB"/>
    <w:rsid w:val="00E517BF"/>
    <w:rsid w:val="00E51D98"/>
    <w:rsid w:val="00E51EAF"/>
    <w:rsid w:val="00E523A7"/>
    <w:rsid w:val="00E524D2"/>
    <w:rsid w:val="00E529A7"/>
    <w:rsid w:val="00E530E0"/>
    <w:rsid w:val="00E53276"/>
    <w:rsid w:val="00E53850"/>
    <w:rsid w:val="00E53FDD"/>
    <w:rsid w:val="00E544F7"/>
    <w:rsid w:val="00E545B6"/>
    <w:rsid w:val="00E54780"/>
    <w:rsid w:val="00E54A04"/>
    <w:rsid w:val="00E54C45"/>
    <w:rsid w:val="00E54EEB"/>
    <w:rsid w:val="00E55C32"/>
    <w:rsid w:val="00E56349"/>
    <w:rsid w:val="00E56657"/>
    <w:rsid w:val="00E566D6"/>
    <w:rsid w:val="00E56702"/>
    <w:rsid w:val="00E56CE6"/>
    <w:rsid w:val="00E5705F"/>
    <w:rsid w:val="00E57104"/>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792"/>
    <w:rsid w:val="00E722DD"/>
    <w:rsid w:val="00E728FF"/>
    <w:rsid w:val="00E72B82"/>
    <w:rsid w:val="00E7390C"/>
    <w:rsid w:val="00E73B4A"/>
    <w:rsid w:val="00E73D25"/>
    <w:rsid w:val="00E741DE"/>
    <w:rsid w:val="00E7430D"/>
    <w:rsid w:val="00E7462F"/>
    <w:rsid w:val="00E74B58"/>
    <w:rsid w:val="00E75020"/>
    <w:rsid w:val="00E75A83"/>
    <w:rsid w:val="00E75F37"/>
    <w:rsid w:val="00E7604E"/>
    <w:rsid w:val="00E767BE"/>
    <w:rsid w:val="00E76BCD"/>
    <w:rsid w:val="00E77841"/>
    <w:rsid w:val="00E77A1C"/>
    <w:rsid w:val="00E77DE8"/>
    <w:rsid w:val="00E80ACA"/>
    <w:rsid w:val="00E80CFE"/>
    <w:rsid w:val="00E80D96"/>
    <w:rsid w:val="00E80F70"/>
    <w:rsid w:val="00E811B0"/>
    <w:rsid w:val="00E81569"/>
    <w:rsid w:val="00E8253F"/>
    <w:rsid w:val="00E8274D"/>
    <w:rsid w:val="00E82A8C"/>
    <w:rsid w:val="00E82E07"/>
    <w:rsid w:val="00E83033"/>
    <w:rsid w:val="00E830F8"/>
    <w:rsid w:val="00E84374"/>
    <w:rsid w:val="00E843DA"/>
    <w:rsid w:val="00E847AE"/>
    <w:rsid w:val="00E84A2B"/>
    <w:rsid w:val="00E84C07"/>
    <w:rsid w:val="00E84EE3"/>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43B"/>
    <w:rsid w:val="00E95DCB"/>
    <w:rsid w:val="00E9645F"/>
    <w:rsid w:val="00E966F9"/>
    <w:rsid w:val="00E96E00"/>
    <w:rsid w:val="00E97236"/>
    <w:rsid w:val="00E9725F"/>
    <w:rsid w:val="00E97391"/>
    <w:rsid w:val="00E974EB"/>
    <w:rsid w:val="00E979D1"/>
    <w:rsid w:val="00EA0A04"/>
    <w:rsid w:val="00EA1075"/>
    <w:rsid w:val="00EA1847"/>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B62"/>
    <w:rsid w:val="00EA711C"/>
    <w:rsid w:val="00EA7591"/>
    <w:rsid w:val="00EB03C1"/>
    <w:rsid w:val="00EB052F"/>
    <w:rsid w:val="00EB06A6"/>
    <w:rsid w:val="00EB0793"/>
    <w:rsid w:val="00EB1104"/>
    <w:rsid w:val="00EB149D"/>
    <w:rsid w:val="00EB1BF8"/>
    <w:rsid w:val="00EB241E"/>
    <w:rsid w:val="00EB243A"/>
    <w:rsid w:val="00EB244F"/>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F48"/>
    <w:rsid w:val="00EB6FDB"/>
    <w:rsid w:val="00EB7883"/>
    <w:rsid w:val="00EB7DD2"/>
    <w:rsid w:val="00EC0AAC"/>
    <w:rsid w:val="00EC0F7D"/>
    <w:rsid w:val="00EC110D"/>
    <w:rsid w:val="00EC1553"/>
    <w:rsid w:val="00EC188A"/>
    <w:rsid w:val="00EC196B"/>
    <w:rsid w:val="00EC1A47"/>
    <w:rsid w:val="00EC1C2B"/>
    <w:rsid w:val="00EC1E74"/>
    <w:rsid w:val="00EC2668"/>
    <w:rsid w:val="00EC2EC8"/>
    <w:rsid w:val="00EC310A"/>
    <w:rsid w:val="00EC3332"/>
    <w:rsid w:val="00EC34F0"/>
    <w:rsid w:val="00EC3A93"/>
    <w:rsid w:val="00EC3B31"/>
    <w:rsid w:val="00EC485B"/>
    <w:rsid w:val="00EC4B3A"/>
    <w:rsid w:val="00EC5013"/>
    <w:rsid w:val="00EC55A9"/>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B6E"/>
    <w:rsid w:val="00ED1DFD"/>
    <w:rsid w:val="00ED1FDA"/>
    <w:rsid w:val="00ED3047"/>
    <w:rsid w:val="00ED3FC4"/>
    <w:rsid w:val="00ED3FCB"/>
    <w:rsid w:val="00ED628C"/>
    <w:rsid w:val="00ED66F5"/>
    <w:rsid w:val="00ED6A01"/>
    <w:rsid w:val="00ED6A09"/>
    <w:rsid w:val="00ED6AB6"/>
    <w:rsid w:val="00ED72E1"/>
    <w:rsid w:val="00ED7581"/>
    <w:rsid w:val="00ED7740"/>
    <w:rsid w:val="00EE01BB"/>
    <w:rsid w:val="00EE05D8"/>
    <w:rsid w:val="00EE066F"/>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846"/>
    <w:rsid w:val="00EF5A77"/>
    <w:rsid w:val="00EF5E05"/>
    <w:rsid w:val="00F00708"/>
    <w:rsid w:val="00F0081B"/>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7E8"/>
    <w:rsid w:val="00F100F5"/>
    <w:rsid w:val="00F10309"/>
    <w:rsid w:val="00F1043B"/>
    <w:rsid w:val="00F1054E"/>
    <w:rsid w:val="00F10D6F"/>
    <w:rsid w:val="00F11602"/>
    <w:rsid w:val="00F11825"/>
    <w:rsid w:val="00F11845"/>
    <w:rsid w:val="00F11C56"/>
    <w:rsid w:val="00F12BFF"/>
    <w:rsid w:val="00F12CBD"/>
    <w:rsid w:val="00F132CD"/>
    <w:rsid w:val="00F133D6"/>
    <w:rsid w:val="00F134CB"/>
    <w:rsid w:val="00F14B96"/>
    <w:rsid w:val="00F14CFF"/>
    <w:rsid w:val="00F14E9C"/>
    <w:rsid w:val="00F157BE"/>
    <w:rsid w:val="00F15C7B"/>
    <w:rsid w:val="00F1630F"/>
    <w:rsid w:val="00F1680E"/>
    <w:rsid w:val="00F16AD9"/>
    <w:rsid w:val="00F174BB"/>
    <w:rsid w:val="00F17C11"/>
    <w:rsid w:val="00F17CD6"/>
    <w:rsid w:val="00F17FB7"/>
    <w:rsid w:val="00F202AE"/>
    <w:rsid w:val="00F20499"/>
    <w:rsid w:val="00F20892"/>
    <w:rsid w:val="00F208E3"/>
    <w:rsid w:val="00F20EA9"/>
    <w:rsid w:val="00F21B2B"/>
    <w:rsid w:val="00F22142"/>
    <w:rsid w:val="00F2252F"/>
    <w:rsid w:val="00F22B20"/>
    <w:rsid w:val="00F22E3D"/>
    <w:rsid w:val="00F23532"/>
    <w:rsid w:val="00F23B2B"/>
    <w:rsid w:val="00F23D46"/>
    <w:rsid w:val="00F240C7"/>
    <w:rsid w:val="00F2411D"/>
    <w:rsid w:val="00F242A5"/>
    <w:rsid w:val="00F2436B"/>
    <w:rsid w:val="00F24A43"/>
    <w:rsid w:val="00F24A8F"/>
    <w:rsid w:val="00F24AF1"/>
    <w:rsid w:val="00F24DA2"/>
    <w:rsid w:val="00F25432"/>
    <w:rsid w:val="00F25728"/>
    <w:rsid w:val="00F2674E"/>
    <w:rsid w:val="00F2684F"/>
    <w:rsid w:val="00F26A8A"/>
    <w:rsid w:val="00F27459"/>
    <w:rsid w:val="00F274C3"/>
    <w:rsid w:val="00F27C5C"/>
    <w:rsid w:val="00F303EE"/>
    <w:rsid w:val="00F3065E"/>
    <w:rsid w:val="00F30D85"/>
    <w:rsid w:val="00F31136"/>
    <w:rsid w:val="00F31B8C"/>
    <w:rsid w:val="00F327BF"/>
    <w:rsid w:val="00F32B87"/>
    <w:rsid w:val="00F338EE"/>
    <w:rsid w:val="00F33C1C"/>
    <w:rsid w:val="00F33E02"/>
    <w:rsid w:val="00F344ED"/>
    <w:rsid w:val="00F346C3"/>
    <w:rsid w:val="00F348BA"/>
    <w:rsid w:val="00F34AE1"/>
    <w:rsid w:val="00F34CA7"/>
    <w:rsid w:val="00F35212"/>
    <w:rsid w:val="00F3558A"/>
    <w:rsid w:val="00F356A1"/>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D03"/>
    <w:rsid w:val="00F410BC"/>
    <w:rsid w:val="00F41275"/>
    <w:rsid w:val="00F412BE"/>
    <w:rsid w:val="00F41616"/>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F0"/>
    <w:rsid w:val="00F47F89"/>
    <w:rsid w:val="00F50002"/>
    <w:rsid w:val="00F50A8C"/>
    <w:rsid w:val="00F51737"/>
    <w:rsid w:val="00F51F55"/>
    <w:rsid w:val="00F522C0"/>
    <w:rsid w:val="00F52AD6"/>
    <w:rsid w:val="00F52D38"/>
    <w:rsid w:val="00F53D5D"/>
    <w:rsid w:val="00F543FF"/>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421F"/>
    <w:rsid w:val="00F642AD"/>
    <w:rsid w:val="00F6490F"/>
    <w:rsid w:val="00F64BE7"/>
    <w:rsid w:val="00F657D0"/>
    <w:rsid w:val="00F65AFB"/>
    <w:rsid w:val="00F65D25"/>
    <w:rsid w:val="00F666E5"/>
    <w:rsid w:val="00F6681B"/>
    <w:rsid w:val="00F66D06"/>
    <w:rsid w:val="00F66DB7"/>
    <w:rsid w:val="00F66F2A"/>
    <w:rsid w:val="00F67777"/>
    <w:rsid w:val="00F677B0"/>
    <w:rsid w:val="00F679CC"/>
    <w:rsid w:val="00F67D4C"/>
    <w:rsid w:val="00F70245"/>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F0F"/>
    <w:rsid w:val="00F75742"/>
    <w:rsid w:val="00F75D5A"/>
    <w:rsid w:val="00F75FC8"/>
    <w:rsid w:val="00F76166"/>
    <w:rsid w:val="00F7660F"/>
    <w:rsid w:val="00F76794"/>
    <w:rsid w:val="00F76D2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93C"/>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562"/>
    <w:rsid w:val="00F97AB5"/>
    <w:rsid w:val="00FA01AA"/>
    <w:rsid w:val="00FA11EF"/>
    <w:rsid w:val="00FA19D5"/>
    <w:rsid w:val="00FA1E90"/>
    <w:rsid w:val="00FA23A4"/>
    <w:rsid w:val="00FA3117"/>
    <w:rsid w:val="00FA3755"/>
    <w:rsid w:val="00FA3AB7"/>
    <w:rsid w:val="00FA3FA1"/>
    <w:rsid w:val="00FA41A1"/>
    <w:rsid w:val="00FA4330"/>
    <w:rsid w:val="00FA4454"/>
    <w:rsid w:val="00FA4536"/>
    <w:rsid w:val="00FA47E3"/>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9F"/>
    <w:rsid w:val="00FB68D4"/>
    <w:rsid w:val="00FB6940"/>
    <w:rsid w:val="00FB76E4"/>
    <w:rsid w:val="00FB7A34"/>
    <w:rsid w:val="00FB7B55"/>
    <w:rsid w:val="00FB7CBE"/>
    <w:rsid w:val="00FC0552"/>
    <w:rsid w:val="00FC0A78"/>
    <w:rsid w:val="00FC0BE5"/>
    <w:rsid w:val="00FC182E"/>
    <w:rsid w:val="00FC18A4"/>
    <w:rsid w:val="00FC1C4A"/>
    <w:rsid w:val="00FC2345"/>
    <w:rsid w:val="00FC25C0"/>
    <w:rsid w:val="00FC2CBA"/>
    <w:rsid w:val="00FC2D43"/>
    <w:rsid w:val="00FC2F0F"/>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E0906"/>
    <w:rsid w:val="00FE0B32"/>
    <w:rsid w:val="00FE102B"/>
    <w:rsid w:val="00FE17E8"/>
    <w:rsid w:val="00FE1D76"/>
    <w:rsid w:val="00FE1F79"/>
    <w:rsid w:val="00FE2B35"/>
    <w:rsid w:val="00FE2B93"/>
    <w:rsid w:val="00FE2CBB"/>
    <w:rsid w:val="00FE3125"/>
    <w:rsid w:val="00FE370D"/>
    <w:rsid w:val="00FE37D0"/>
    <w:rsid w:val="00FE4204"/>
    <w:rsid w:val="00FE455C"/>
    <w:rsid w:val="00FE4BE7"/>
    <w:rsid w:val="00FE4C9C"/>
    <w:rsid w:val="00FE4CD6"/>
    <w:rsid w:val="00FE5425"/>
    <w:rsid w:val="00FE5792"/>
    <w:rsid w:val="00FE5AC2"/>
    <w:rsid w:val="00FE5D45"/>
    <w:rsid w:val="00FE5F75"/>
    <w:rsid w:val="00FE614D"/>
    <w:rsid w:val="00FE7307"/>
    <w:rsid w:val="00FE7374"/>
    <w:rsid w:val="00FE7896"/>
    <w:rsid w:val="00FE7B84"/>
    <w:rsid w:val="00FE7D5C"/>
    <w:rsid w:val="00FF0DEB"/>
    <w:rsid w:val="00FF1616"/>
    <w:rsid w:val="00FF299A"/>
    <w:rsid w:val="00FF2B6A"/>
    <w:rsid w:val="00FF3959"/>
    <w:rsid w:val="00FF3A76"/>
    <w:rsid w:val="00FF3C3A"/>
    <w:rsid w:val="00FF3D24"/>
    <w:rsid w:val="00FF4C4D"/>
    <w:rsid w:val="00FF4E12"/>
    <w:rsid w:val="00FF4F4D"/>
    <w:rsid w:val="00FF5559"/>
    <w:rsid w:val="00FF5583"/>
    <w:rsid w:val="00FF58CF"/>
    <w:rsid w:val="00FF5C30"/>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2">
      <v:textbox inset="5.85pt,.7pt,5.85pt,.7pt"/>
    </o:shapedefaults>
    <o:shapelayout v:ext="edit">
      <o:idmap v:ext="edit" data="1"/>
      <o:rules v:ext="edit">
        <o:r id="V:Rule2" type="arc" idref="#_x0000_s1030"/>
        <o:r id="V:Rule3" type="arc" idref="#_x0000_s1031"/>
        <o:r id="V:Rule9" type="arc" idref="#_x0000_s1042"/>
        <o:r id="V:Rule10" type="arc" idref="#_x0000_s1043"/>
        <o:r id="V:Rule12" type="arc" idref="#_x0000_s1046"/>
        <o:r id="V:Rule13" type="arc" idref="#_x0000_s1047"/>
        <o:r id="V:Rule17" type="connector" idref="#_x0000_s1045"/>
        <o:r id="V:Rule18" type="connector" idref="#_x0000_s1049"/>
        <o:r id="V:Rule19" type="connector" idref="#_x0000_s1050"/>
        <o:r id="V:Rule20" type="connector" idref="#_x0000_s1032"/>
        <o:r id="V:Rule21" type="connector" idref="#_x0000_s1038"/>
        <o:r id="V:Rule22" type="connector" idref="#_x0000_s1029"/>
        <o:r id="V:Rule23" type="connector" idref="#_x0000_s1041"/>
        <o:r id="V:Rule24" type="connector" idref="#_x0000_s1033"/>
        <o:r id="V:Rule25" type="connector" idref="#_x0000_s1034"/>
        <o:r id="V:Rule26" type="connector" idref="#_x0000_s1048"/>
      </o:rules>
      <o:regrouptable v:ext="edit">
        <o:entry new="1" old="0"/>
        <o:entry new="2" old="0"/>
        <o:entry new="3" old="0"/>
        <o:entry new="4"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1851">
      <w:bodyDiv w:val="1"/>
      <w:marLeft w:val="0"/>
      <w:marRight w:val="0"/>
      <w:marTop w:val="0"/>
      <w:marBottom w:val="0"/>
      <w:divBdr>
        <w:top w:val="none" w:sz="0" w:space="0" w:color="auto"/>
        <w:left w:val="none" w:sz="0" w:space="0" w:color="auto"/>
        <w:bottom w:val="none" w:sz="0" w:space="0" w:color="auto"/>
        <w:right w:val="none" w:sz="0" w:space="0" w:color="auto"/>
      </w:divBdr>
      <w:divsChild>
        <w:div w:id="1492670971">
          <w:marLeft w:val="1166"/>
          <w:marRight w:val="0"/>
          <w:marTop w:val="115"/>
          <w:marBottom w:val="0"/>
          <w:divBdr>
            <w:top w:val="none" w:sz="0" w:space="0" w:color="auto"/>
            <w:left w:val="none" w:sz="0" w:space="0" w:color="auto"/>
            <w:bottom w:val="none" w:sz="0" w:space="0" w:color="auto"/>
            <w:right w:val="none" w:sz="0" w:space="0" w:color="auto"/>
          </w:divBdr>
        </w:div>
        <w:div w:id="204294175">
          <w:marLeft w:val="1800"/>
          <w:marRight w:val="0"/>
          <w:marTop w:val="96"/>
          <w:marBottom w:val="0"/>
          <w:divBdr>
            <w:top w:val="none" w:sz="0" w:space="0" w:color="auto"/>
            <w:left w:val="none" w:sz="0" w:space="0" w:color="auto"/>
            <w:bottom w:val="none" w:sz="0" w:space="0" w:color="auto"/>
            <w:right w:val="none" w:sz="0" w:space="0" w:color="auto"/>
          </w:divBdr>
        </w:div>
        <w:div w:id="1598979154">
          <w:marLeft w:val="1800"/>
          <w:marRight w:val="0"/>
          <w:marTop w:val="96"/>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688486489">
      <w:bodyDiv w:val="1"/>
      <w:marLeft w:val="0"/>
      <w:marRight w:val="0"/>
      <w:marTop w:val="0"/>
      <w:marBottom w:val="0"/>
      <w:divBdr>
        <w:top w:val="none" w:sz="0" w:space="0" w:color="auto"/>
        <w:left w:val="none" w:sz="0" w:space="0" w:color="auto"/>
        <w:bottom w:val="none" w:sz="0" w:space="0" w:color="auto"/>
        <w:right w:val="none" w:sz="0" w:space="0" w:color="auto"/>
      </w:divBdr>
    </w:div>
    <w:div w:id="6895258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7761556">
      <w:bodyDiv w:val="1"/>
      <w:marLeft w:val="0"/>
      <w:marRight w:val="0"/>
      <w:marTop w:val="0"/>
      <w:marBottom w:val="0"/>
      <w:divBdr>
        <w:top w:val="none" w:sz="0" w:space="0" w:color="auto"/>
        <w:left w:val="none" w:sz="0" w:space="0" w:color="auto"/>
        <w:bottom w:val="none" w:sz="0" w:space="0" w:color="auto"/>
        <w:right w:val="none" w:sz="0" w:space="0" w:color="auto"/>
      </w:divBdr>
      <w:divsChild>
        <w:div w:id="1739590208">
          <w:marLeft w:val="0"/>
          <w:marRight w:val="0"/>
          <w:marTop w:val="60"/>
          <w:marBottom w:val="60"/>
          <w:divBdr>
            <w:top w:val="none" w:sz="0" w:space="0" w:color="auto"/>
            <w:left w:val="none" w:sz="0" w:space="0" w:color="auto"/>
            <w:bottom w:val="none" w:sz="0" w:space="0" w:color="auto"/>
            <w:right w:val="none" w:sz="0" w:space="0" w:color="auto"/>
          </w:divBdr>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3734302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6080586">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41468">
      <w:bodyDiv w:val="1"/>
      <w:marLeft w:val="0"/>
      <w:marRight w:val="0"/>
      <w:marTop w:val="0"/>
      <w:marBottom w:val="0"/>
      <w:divBdr>
        <w:top w:val="none" w:sz="0" w:space="0" w:color="auto"/>
        <w:left w:val="none" w:sz="0" w:space="0" w:color="auto"/>
        <w:bottom w:val="none" w:sz="0" w:space="0" w:color="auto"/>
        <w:right w:val="none" w:sz="0" w:space="0" w:color="auto"/>
      </w:divBdr>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6463113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56"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626F1-9ADF-4249-9C61-3FC7670D6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5799</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35</cp:revision>
  <cp:lastPrinted>2010-08-09T09:27:00Z</cp:lastPrinted>
  <dcterms:created xsi:type="dcterms:W3CDTF">2016-05-13T10:47:00Z</dcterms:created>
  <dcterms:modified xsi:type="dcterms:W3CDTF">2016-05-14T05:17:00Z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